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642" w:rsidRPr="00D061EF" w:rsidRDefault="00E54642" w:rsidP="00E54642">
      <w:pPr>
        <w:spacing w:line="360" w:lineRule="auto"/>
        <w:rPr>
          <w:b/>
          <w:sz w:val="24"/>
        </w:rPr>
      </w:pPr>
      <w:r w:rsidRPr="00D061EF">
        <w:rPr>
          <w:rFonts w:hint="eastAsia"/>
          <w:b/>
          <w:sz w:val="24"/>
        </w:rPr>
        <w:t>项目名称：肿瘤医院采购医疗责任险项目（公开招标）</w:t>
      </w:r>
    </w:p>
    <w:p w:rsidR="00E54642" w:rsidRPr="00E54642" w:rsidRDefault="00E54642" w:rsidP="00E54642">
      <w:pPr>
        <w:spacing w:line="360" w:lineRule="auto"/>
        <w:rPr>
          <w:b/>
          <w:sz w:val="24"/>
        </w:rPr>
      </w:pPr>
      <w:r w:rsidRPr="00D061EF">
        <w:rPr>
          <w:rFonts w:hint="eastAsia"/>
          <w:b/>
          <w:sz w:val="24"/>
        </w:rPr>
        <w:t>项目预算：</w:t>
      </w:r>
      <w:r w:rsidR="000B63ED" w:rsidRPr="00D061EF">
        <w:rPr>
          <w:rFonts w:hint="eastAsia"/>
          <w:b/>
          <w:sz w:val="24"/>
        </w:rPr>
        <w:t>行政非设备预算</w:t>
      </w:r>
      <w:r w:rsidR="00DA7421">
        <w:rPr>
          <w:b/>
          <w:sz w:val="24"/>
        </w:rPr>
        <w:t>99</w:t>
      </w:r>
      <w:r w:rsidRPr="00D061EF">
        <w:rPr>
          <w:rFonts w:hint="eastAsia"/>
          <w:b/>
          <w:sz w:val="24"/>
        </w:rPr>
        <w:t>万</w:t>
      </w:r>
    </w:p>
    <w:p w:rsidR="00E54642" w:rsidRPr="00E54642" w:rsidRDefault="00E54642" w:rsidP="00E54642">
      <w:pPr>
        <w:spacing w:line="360" w:lineRule="auto"/>
        <w:rPr>
          <w:b/>
          <w:sz w:val="24"/>
        </w:rPr>
      </w:pPr>
      <w:r w:rsidRPr="00E54642">
        <w:rPr>
          <w:rFonts w:hint="eastAsia"/>
          <w:b/>
          <w:sz w:val="24"/>
        </w:rPr>
        <w:t>项目要求：</w:t>
      </w:r>
    </w:p>
    <w:p w:rsidR="00E54642" w:rsidRDefault="00E54642" w:rsidP="00E54642">
      <w:pPr>
        <w:rPr>
          <w:sz w:val="24"/>
        </w:rPr>
      </w:pPr>
    </w:p>
    <w:p w:rsidR="00E54642" w:rsidRPr="00E54642" w:rsidRDefault="00E54642" w:rsidP="00E54642">
      <w:pPr>
        <w:rPr>
          <w:sz w:val="24"/>
        </w:rPr>
      </w:pPr>
    </w:p>
    <w:p w:rsidR="003503B0" w:rsidRPr="00F975A9" w:rsidRDefault="003503B0" w:rsidP="003503B0">
      <w:pPr>
        <w:pStyle w:val="a3"/>
        <w:numPr>
          <w:ilvl w:val="0"/>
          <w:numId w:val="4"/>
        </w:numPr>
        <w:ind w:firstLineChars="0"/>
        <w:rPr>
          <w:sz w:val="24"/>
        </w:rPr>
      </w:pPr>
      <w:r w:rsidRPr="00F975A9">
        <w:rPr>
          <w:rFonts w:hint="eastAsia"/>
          <w:sz w:val="24"/>
        </w:rPr>
        <w:t>资格要求</w:t>
      </w:r>
    </w:p>
    <w:p w:rsidR="003503B0" w:rsidRPr="00CC5D2B" w:rsidRDefault="003503B0" w:rsidP="00CC5D2B">
      <w:pPr>
        <w:pStyle w:val="a3"/>
        <w:numPr>
          <w:ilvl w:val="0"/>
          <w:numId w:val="3"/>
        </w:numPr>
        <w:spacing w:line="360" w:lineRule="auto"/>
        <w:ind w:left="709" w:firstLineChars="0"/>
        <w:rPr>
          <w:rFonts w:ascii="宋体" w:hAnsi="宋体"/>
          <w:sz w:val="24"/>
        </w:rPr>
      </w:pPr>
      <w:r w:rsidRPr="00CC5D2B">
        <w:rPr>
          <w:rFonts w:ascii="宋体" w:hAnsi="宋体" w:hint="eastAsia"/>
          <w:sz w:val="24"/>
        </w:rPr>
        <w:t>投标人必须是在中华人民共和国境内注册、经中国保险监督管理委员会</w:t>
      </w:r>
      <w:r w:rsidR="00CC5D2B" w:rsidRPr="00CC5D2B">
        <w:rPr>
          <w:rFonts w:ascii="宋体" w:hAnsi="宋体" w:hint="eastAsia"/>
          <w:sz w:val="24"/>
        </w:rPr>
        <w:t xml:space="preserve">   </w:t>
      </w:r>
      <w:r w:rsidRPr="00CC5D2B">
        <w:rPr>
          <w:rFonts w:ascii="宋体" w:hAnsi="宋体" w:hint="eastAsia"/>
          <w:sz w:val="24"/>
        </w:rPr>
        <w:t>批准成立的保险公司，须提供加盖公章的工商营业执照、税务登记证书、组织机构代码复印件（或加盖公章</w:t>
      </w:r>
      <w:r w:rsidRPr="00CC5D2B">
        <w:rPr>
          <w:rFonts w:ascii="宋体" w:hAnsi="宋体"/>
          <w:sz w:val="24"/>
        </w:rPr>
        <w:t>的三证合一的营业执照</w:t>
      </w:r>
      <w:r w:rsidRPr="00CC5D2B">
        <w:rPr>
          <w:rFonts w:ascii="宋体" w:hAnsi="宋体" w:hint="eastAsia"/>
          <w:sz w:val="24"/>
        </w:rPr>
        <w:t>）；</w:t>
      </w:r>
    </w:p>
    <w:p w:rsidR="003503B0" w:rsidRDefault="003503B0" w:rsidP="00CC5D2B">
      <w:pPr>
        <w:numPr>
          <w:ilvl w:val="0"/>
          <w:numId w:val="3"/>
        </w:numPr>
        <w:spacing w:line="360" w:lineRule="auto"/>
        <w:ind w:leftChars="166" w:left="709" w:hangingChars="150" w:hanging="360"/>
        <w:jc w:val="left"/>
        <w:rPr>
          <w:rFonts w:ascii="宋体" w:hAnsi="宋体"/>
          <w:sz w:val="24"/>
        </w:rPr>
      </w:pPr>
      <w:r>
        <w:rPr>
          <w:rFonts w:ascii="宋体" w:hAnsi="宋体" w:hint="eastAsia"/>
          <w:sz w:val="24"/>
        </w:rPr>
        <w:t>投</w:t>
      </w:r>
      <w:r w:rsidR="004E2D9B">
        <w:rPr>
          <w:rFonts w:ascii="宋体" w:hAnsi="宋体" w:hint="eastAsia"/>
          <w:sz w:val="24"/>
        </w:rPr>
        <w:t>标人具有中国保险监督管理委员会颁发的经营保险业务许可证；</w:t>
      </w:r>
    </w:p>
    <w:p w:rsidR="003503B0" w:rsidRDefault="003503B0" w:rsidP="00CC5D2B">
      <w:pPr>
        <w:numPr>
          <w:ilvl w:val="0"/>
          <w:numId w:val="3"/>
        </w:numPr>
        <w:spacing w:line="360" w:lineRule="auto"/>
        <w:ind w:leftChars="166" w:left="709" w:hangingChars="150" w:hanging="360"/>
        <w:jc w:val="left"/>
        <w:rPr>
          <w:rFonts w:ascii="宋体" w:hAnsi="宋体"/>
          <w:sz w:val="24"/>
        </w:rPr>
      </w:pPr>
      <w:r>
        <w:rPr>
          <w:rFonts w:ascii="宋体" w:hAnsi="宋体" w:hint="eastAsia"/>
          <w:sz w:val="24"/>
        </w:rPr>
        <w:t>投标人</w:t>
      </w:r>
      <w:r w:rsidR="004E2D9B">
        <w:rPr>
          <w:rFonts w:ascii="宋体" w:hAnsi="宋体" w:hint="eastAsia"/>
          <w:sz w:val="24"/>
        </w:rPr>
        <w:t>以省级分公司名义参加投标的，须提供总公司针对本项目的唯一授权书；</w:t>
      </w:r>
    </w:p>
    <w:p w:rsidR="003503B0" w:rsidRDefault="004E2D9B" w:rsidP="00CC5D2B">
      <w:pPr>
        <w:numPr>
          <w:ilvl w:val="0"/>
          <w:numId w:val="3"/>
        </w:numPr>
        <w:spacing w:line="360" w:lineRule="auto"/>
        <w:ind w:leftChars="166" w:left="709" w:hangingChars="150" w:hanging="360"/>
        <w:jc w:val="left"/>
        <w:rPr>
          <w:rFonts w:ascii="宋体" w:hAnsi="宋体"/>
          <w:sz w:val="24"/>
        </w:rPr>
      </w:pPr>
      <w:r>
        <w:rPr>
          <w:rFonts w:ascii="宋体" w:hAnsi="宋体" w:hint="eastAsia"/>
          <w:sz w:val="24"/>
        </w:rPr>
        <w:t>遵守国家法律、法规，具备良好商业信誉；</w:t>
      </w:r>
    </w:p>
    <w:p w:rsidR="003503B0" w:rsidRDefault="003503B0" w:rsidP="00CC5D2B">
      <w:pPr>
        <w:numPr>
          <w:ilvl w:val="0"/>
          <w:numId w:val="3"/>
        </w:numPr>
        <w:spacing w:line="360" w:lineRule="auto"/>
        <w:ind w:leftChars="166" w:left="709" w:hangingChars="150" w:hanging="360"/>
        <w:jc w:val="left"/>
        <w:rPr>
          <w:rFonts w:ascii="宋体" w:hAnsi="宋体"/>
          <w:sz w:val="24"/>
        </w:rPr>
      </w:pPr>
      <w:r>
        <w:rPr>
          <w:rFonts w:ascii="宋体" w:hAnsi="宋体" w:hint="eastAsia"/>
          <w:sz w:val="24"/>
        </w:rPr>
        <w:t>本次招标不接受保险兼业代理、中介代理参与。</w:t>
      </w:r>
    </w:p>
    <w:p w:rsidR="003503B0" w:rsidRPr="003503B0" w:rsidRDefault="003503B0"/>
    <w:p w:rsidR="00661FE7" w:rsidRPr="003503B0" w:rsidRDefault="00661FE7" w:rsidP="003503B0">
      <w:pPr>
        <w:pStyle w:val="a3"/>
        <w:numPr>
          <w:ilvl w:val="0"/>
          <w:numId w:val="4"/>
        </w:numPr>
        <w:spacing w:line="360" w:lineRule="auto"/>
        <w:ind w:firstLineChars="0"/>
        <w:rPr>
          <w:sz w:val="24"/>
        </w:rPr>
      </w:pPr>
      <w:r w:rsidRPr="003503B0">
        <w:rPr>
          <w:rFonts w:hint="eastAsia"/>
          <w:sz w:val="24"/>
        </w:rPr>
        <w:t>保险责任</w:t>
      </w:r>
      <w:r w:rsidRPr="003503B0">
        <w:rPr>
          <w:rFonts w:hint="eastAsia"/>
          <w:sz w:val="24"/>
          <w:szCs w:val="24"/>
        </w:rPr>
        <w:t>及责任限额</w:t>
      </w:r>
    </w:p>
    <w:p w:rsidR="00661FE7" w:rsidRDefault="00661FE7" w:rsidP="00661FE7">
      <w:pPr>
        <w:numPr>
          <w:ilvl w:val="0"/>
          <w:numId w:val="2"/>
        </w:numPr>
        <w:spacing w:line="360" w:lineRule="auto"/>
        <w:rPr>
          <w:sz w:val="24"/>
        </w:rPr>
      </w:pPr>
      <w:r>
        <w:rPr>
          <w:rFonts w:hint="eastAsia"/>
          <w:sz w:val="24"/>
        </w:rPr>
        <w:t>以</w:t>
      </w:r>
      <w:r w:rsidRPr="00592032">
        <w:rPr>
          <w:rFonts w:hint="eastAsia"/>
          <w:sz w:val="24"/>
        </w:rPr>
        <w:t>《</w:t>
      </w:r>
      <w:r w:rsidR="00CF2662" w:rsidRPr="00592032">
        <w:rPr>
          <w:rFonts w:hint="eastAsia"/>
          <w:sz w:val="24"/>
        </w:rPr>
        <w:t>民法典</w:t>
      </w:r>
      <w:r w:rsidRPr="00592032">
        <w:rPr>
          <w:rFonts w:hint="eastAsia"/>
          <w:sz w:val="24"/>
        </w:rPr>
        <w:t>》</w:t>
      </w:r>
      <w:r>
        <w:rPr>
          <w:rFonts w:hint="eastAsia"/>
          <w:sz w:val="24"/>
        </w:rPr>
        <w:t>为法律依据，涵盖包括医疗过错、服务不当、告知不全及药品器械等引起的医疗损害；</w:t>
      </w:r>
    </w:p>
    <w:p w:rsidR="00661FE7" w:rsidRPr="00D74C44" w:rsidRDefault="00661FE7" w:rsidP="00661FE7">
      <w:pPr>
        <w:numPr>
          <w:ilvl w:val="0"/>
          <w:numId w:val="2"/>
        </w:numPr>
        <w:spacing w:line="360" w:lineRule="auto"/>
        <w:rPr>
          <w:sz w:val="24"/>
        </w:rPr>
      </w:pPr>
      <w:r w:rsidRPr="00D74C44">
        <w:rPr>
          <w:rFonts w:hint="eastAsia"/>
          <w:sz w:val="24"/>
        </w:rPr>
        <w:t>特别会诊费用</w:t>
      </w:r>
      <w:r w:rsidRPr="00D74C44">
        <w:rPr>
          <w:rFonts w:hint="eastAsia"/>
          <w:sz w:val="24"/>
          <w:szCs w:val="24"/>
        </w:rPr>
        <w:t>：为超出被保险人医疗水平时，以被保险人名义外请医务人员所支付的必要的、合理的会诊费用</w:t>
      </w:r>
      <w:r w:rsidRPr="00D74C44">
        <w:rPr>
          <w:rFonts w:hint="eastAsia"/>
          <w:sz w:val="24"/>
        </w:rPr>
        <w:t>；</w:t>
      </w:r>
    </w:p>
    <w:p w:rsidR="00661FE7" w:rsidRDefault="00661FE7" w:rsidP="00661FE7">
      <w:pPr>
        <w:numPr>
          <w:ilvl w:val="0"/>
          <w:numId w:val="2"/>
        </w:numPr>
        <w:spacing w:line="360" w:lineRule="auto"/>
        <w:rPr>
          <w:sz w:val="24"/>
          <w:szCs w:val="24"/>
        </w:rPr>
      </w:pPr>
      <w:r>
        <w:rPr>
          <w:rFonts w:hint="eastAsia"/>
          <w:sz w:val="24"/>
          <w:szCs w:val="24"/>
        </w:rPr>
        <w:t>法律费用：被保险人被提起诉讼或仲裁，事先经保险人书面同意支付的合理的、必要的诉讼费、鉴定费、取证费、案件受理费律师费、仲裁费及其他相关费用等；</w:t>
      </w:r>
    </w:p>
    <w:p w:rsidR="00661FE7" w:rsidRDefault="00661FE7" w:rsidP="00D362BD">
      <w:pPr>
        <w:numPr>
          <w:ilvl w:val="0"/>
          <w:numId w:val="2"/>
        </w:numPr>
        <w:spacing w:line="360" w:lineRule="auto"/>
        <w:rPr>
          <w:sz w:val="24"/>
        </w:rPr>
      </w:pPr>
      <w:r>
        <w:rPr>
          <w:rFonts w:hint="eastAsia"/>
          <w:sz w:val="24"/>
        </w:rPr>
        <w:t>扩展场所责任保障</w:t>
      </w:r>
      <w:r w:rsidR="00D362BD" w:rsidRPr="00D362BD">
        <w:rPr>
          <w:rFonts w:hint="eastAsia"/>
          <w:sz w:val="24"/>
        </w:rPr>
        <w:t>（保险事故发生后承保场所范围还包括受事故影响的周边地区）</w:t>
      </w:r>
      <w:r>
        <w:rPr>
          <w:rFonts w:hint="eastAsia"/>
          <w:sz w:val="24"/>
        </w:rPr>
        <w:t>；</w:t>
      </w:r>
    </w:p>
    <w:p w:rsidR="00661FE7" w:rsidRDefault="00661FE7" w:rsidP="00661FE7">
      <w:pPr>
        <w:numPr>
          <w:ilvl w:val="0"/>
          <w:numId w:val="2"/>
        </w:numPr>
        <w:spacing w:line="360" w:lineRule="auto"/>
        <w:rPr>
          <w:sz w:val="24"/>
        </w:rPr>
      </w:pPr>
      <w:r>
        <w:rPr>
          <w:rFonts w:hint="eastAsia"/>
          <w:sz w:val="24"/>
        </w:rPr>
        <w:t>扩展医务人员人身意外保障。</w:t>
      </w:r>
    </w:p>
    <w:p w:rsidR="001C6CFF" w:rsidRDefault="001C6CFF" w:rsidP="001C6CFF">
      <w:pPr>
        <w:spacing w:line="360" w:lineRule="auto"/>
        <w:rPr>
          <w:sz w:val="24"/>
        </w:rPr>
      </w:pPr>
    </w:p>
    <w:p w:rsidR="006C1194" w:rsidRPr="006C1194" w:rsidRDefault="006C1194" w:rsidP="003503B0">
      <w:pPr>
        <w:pStyle w:val="a3"/>
        <w:numPr>
          <w:ilvl w:val="0"/>
          <w:numId w:val="4"/>
        </w:numPr>
        <w:spacing w:line="360" w:lineRule="auto"/>
        <w:ind w:firstLineChars="0"/>
        <w:rPr>
          <w:sz w:val="24"/>
          <w:szCs w:val="24"/>
        </w:rPr>
      </w:pPr>
      <w:r w:rsidRPr="006C1194">
        <w:rPr>
          <w:rFonts w:hint="eastAsia"/>
          <w:sz w:val="24"/>
          <w:szCs w:val="24"/>
        </w:rPr>
        <w:t>保单责任限额：</w:t>
      </w:r>
    </w:p>
    <w:p w:rsidR="006C1194" w:rsidRPr="00CC5D2B" w:rsidRDefault="009A0AF3" w:rsidP="00CC5D2B">
      <w:pPr>
        <w:spacing w:line="360" w:lineRule="auto"/>
        <w:ind w:firstLineChars="150" w:firstLine="361"/>
        <w:rPr>
          <w:sz w:val="24"/>
        </w:rPr>
      </w:pPr>
      <w:r w:rsidRPr="00CC5D2B">
        <w:rPr>
          <w:rFonts w:hint="eastAsia"/>
          <w:b/>
          <w:bCs/>
          <w:sz w:val="24"/>
          <w:szCs w:val="24"/>
        </w:rPr>
        <w:t>保单累计</w:t>
      </w:r>
      <w:r w:rsidR="006C1194" w:rsidRPr="00CC5D2B">
        <w:rPr>
          <w:rFonts w:hint="eastAsia"/>
          <w:b/>
          <w:bCs/>
          <w:sz w:val="24"/>
        </w:rPr>
        <w:t>责任限额不低于：</w:t>
      </w:r>
      <w:r w:rsidR="006C1194" w:rsidRPr="00CC5D2B">
        <w:rPr>
          <w:b/>
          <w:bCs/>
          <w:sz w:val="24"/>
        </w:rPr>
        <w:t>RMB</w:t>
      </w:r>
      <w:r w:rsidR="000469C1">
        <w:rPr>
          <w:b/>
          <w:bCs/>
          <w:sz w:val="24"/>
        </w:rPr>
        <w:t>255</w:t>
      </w:r>
      <w:r w:rsidR="006C1194" w:rsidRPr="00CC5D2B">
        <w:rPr>
          <w:rFonts w:hint="eastAsia"/>
          <w:b/>
          <w:bCs/>
          <w:sz w:val="24"/>
        </w:rPr>
        <w:t>万元</w:t>
      </w:r>
    </w:p>
    <w:p w:rsidR="006C1194" w:rsidRDefault="006C1194" w:rsidP="00CC5D2B">
      <w:pPr>
        <w:pStyle w:val="a3"/>
        <w:numPr>
          <w:ilvl w:val="0"/>
          <w:numId w:val="8"/>
        </w:numPr>
        <w:spacing w:line="360" w:lineRule="auto"/>
        <w:ind w:firstLineChars="0" w:firstLine="6"/>
        <w:rPr>
          <w:sz w:val="24"/>
          <w:szCs w:val="24"/>
        </w:rPr>
      </w:pPr>
      <w:r w:rsidRPr="00CC5D2B">
        <w:rPr>
          <w:rFonts w:hint="eastAsia"/>
          <w:sz w:val="24"/>
          <w:szCs w:val="24"/>
        </w:rPr>
        <w:t>每次</w:t>
      </w:r>
      <w:r w:rsidR="009A0AF3" w:rsidRPr="00CC5D2B">
        <w:rPr>
          <w:rFonts w:hint="eastAsia"/>
          <w:sz w:val="24"/>
          <w:szCs w:val="24"/>
        </w:rPr>
        <w:t>医疗</w:t>
      </w:r>
      <w:r w:rsidRPr="00CC5D2B">
        <w:rPr>
          <w:rFonts w:hint="eastAsia"/>
          <w:sz w:val="24"/>
          <w:szCs w:val="24"/>
        </w:rPr>
        <w:t>事故</w:t>
      </w:r>
      <w:r w:rsidR="009A0AF3" w:rsidRPr="00CC5D2B">
        <w:rPr>
          <w:rFonts w:hint="eastAsia"/>
          <w:sz w:val="24"/>
          <w:szCs w:val="24"/>
        </w:rPr>
        <w:t>医疗</w:t>
      </w:r>
      <w:r w:rsidR="009A0AF3" w:rsidRPr="00CC5D2B">
        <w:rPr>
          <w:sz w:val="24"/>
          <w:szCs w:val="24"/>
        </w:rPr>
        <w:t>过失</w:t>
      </w:r>
      <w:r w:rsidRPr="00CC5D2B">
        <w:rPr>
          <w:rFonts w:hint="eastAsia"/>
          <w:sz w:val="24"/>
          <w:szCs w:val="24"/>
        </w:rPr>
        <w:t>责任</w:t>
      </w:r>
      <w:r w:rsidR="00F975A9">
        <w:rPr>
          <w:rFonts w:hint="eastAsia"/>
          <w:sz w:val="24"/>
          <w:szCs w:val="24"/>
        </w:rPr>
        <w:t>索赔</w:t>
      </w:r>
      <w:r w:rsidRPr="00CC5D2B">
        <w:rPr>
          <w:rFonts w:hint="eastAsia"/>
          <w:sz w:val="24"/>
          <w:szCs w:val="24"/>
        </w:rPr>
        <w:t>限额不低于</w:t>
      </w:r>
      <w:r w:rsidRPr="00CC5D2B">
        <w:rPr>
          <w:rFonts w:hint="eastAsia"/>
          <w:sz w:val="24"/>
          <w:szCs w:val="24"/>
        </w:rPr>
        <w:t>RMB</w:t>
      </w:r>
      <w:r w:rsidR="00CD4258">
        <w:rPr>
          <w:sz w:val="24"/>
          <w:szCs w:val="24"/>
        </w:rPr>
        <w:t>45</w:t>
      </w:r>
      <w:r w:rsidRPr="00CC5D2B">
        <w:rPr>
          <w:rFonts w:hint="eastAsia"/>
          <w:sz w:val="24"/>
          <w:szCs w:val="24"/>
        </w:rPr>
        <w:t>万元；</w:t>
      </w:r>
    </w:p>
    <w:p w:rsidR="00CC5D2B" w:rsidRPr="00CC5D2B" w:rsidRDefault="00F975A9" w:rsidP="00CC5D2B">
      <w:pPr>
        <w:pStyle w:val="a3"/>
        <w:numPr>
          <w:ilvl w:val="0"/>
          <w:numId w:val="8"/>
        </w:numPr>
        <w:spacing w:line="360" w:lineRule="auto"/>
        <w:ind w:firstLineChars="0" w:firstLine="6"/>
        <w:rPr>
          <w:sz w:val="24"/>
          <w:szCs w:val="24"/>
        </w:rPr>
      </w:pPr>
      <w:r>
        <w:rPr>
          <w:rFonts w:hint="eastAsia"/>
          <w:sz w:val="24"/>
          <w:szCs w:val="24"/>
        </w:rPr>
        <w:t>每次</w:t>
      </w:r>
      <w:r w:rsidR="00CC5D2B">
        <w:rPr>
          <w:rFonts w:hint="eastAsia"/>
          <w:sz w:val="24"/>
          <w:szCs w:val="24"/>
        </w:rPr>
        <w:t>法律费用责任</w:t>
      </w:r>
      <w:r>
        <w:rPr>
          <w:rFonts w:hint="eastAsia"/>
          <w:sz w:val="24"/>
          <w:szCs w:val="24"/>
        </w:rPr>
        <w:t>索赔</w:t>
      </w:r>
      <w:r w:rsidR="00CC5D2B">
        <w:rPr>
          <w:rFonts w:hint="eastAsia"/>
          <w:sz w:val="24"/>
          <w:szCs w:val="24"/>
        </w:rPr>
        <w:t>限额不低于：</w:t>
      </w:r>
      <w:r w:rsidR="00CC5D2B">
        <w:rPr>
          <w:rFonts w:hint="eastAsia"/>
          <w:sz w:val="24"/>
          <w:szCs w:val="24"/>
        </w:rPr>
        <w:t>RMB</w:t>
      </w:r>
      <w:r w:rsidR="00E51D66">
        <w:rPr>
          <w:sz w:val="24"/>
          <w:szCs w:val="24"/>
        </w:rPr>
        <w:t>3</w:t>
      </w:r>
      <w:r w:rsidR="00CC5D2B">
        <w:rPr>
          <w:rFonts w:hint="eastAsia"/>
          <w:sz w:val="24"/>
          <w:szCs w:val="24"/>
        </w:rPr>
        <w:t>万元</w:t>
      </w:r>
      <w:r w:rsidR="00CC5D2B">
        <w:rPr>
          <w:rFonts w:hint="eastAsia"/>
          <w:sz w:val="22"/>
        </w:rPr>
        <w:t>；</w:t>
      </w:r>
    </w:p>
    <w:p w:rsidR="00F975A9" w:rsidRDefault="00F975A9" w:rsidP="00CC5D2B">
      <w:pPr>
        <w:pStyle w:val="a3"/>
        <w:numPr>
          <w:ilvl w:val="0"/>
          <w:numId w:val="8"/>
        </w:numPr>
        <w:spacing w:line="360" w:lineRule="auto"/>
        <w:ind w:firstLineChars="0" w:firstLine="6"/>
        <w:rPr>
          <w:sz w:val="24"/>
          <w:szCs w:val="24"/>
        </w:rPr>
      </w:pPr>
      <w:r>
        <w:rPr>
          <w:rFonts w:hint="eastAsia"/>
          <w:sz w:val="24"/>
          <w:szCs w:val="24"/>
        </w:rPr>
        <w:lastRenderedPageBreak/>
        <w:t>每次医疗机构</w:t>
      </w:r>
      <w:r>
        <w:rPr>
          <w:sz w:val="24"/>
          <w:szCs w:val="24"/>
        </w:rPr>
        <w:t>场所</w:t>
      </w:r>
      <w:r>
        <w:rPr>
          <w:rFonts w:hint="eastAsia"/>
          <w:sz w:val="24"/>
          <w:szCs w:val="24"/>
        </w:rPr>
        <w:t>责任索赔</w:t>
      </w:r>
      <w:r>
        <w:rPr>
          <w:sz w:val="24"/>
          <w:szCs w:val="24"/>
        </w:rPr>
        <w:t>限额不低于</w:t>
      </w:r>
      <w:r w:rsidRPr="00CC5D2B">
        <w:rPr>
          <w:rFonts w:hint="eastAsia"/>
          <w:sz w:val="24"/>
          <w:szCs w:val="24"/>
        </w:rPr>
        <w:t>RMB</w:t>
      </w:r>
      <w:r w:rsidRPr="00CC5D2B">
        <w:rPr>
          <w:sz w:val="24"/>
          <w:szCs w:val="24"/>
        </w:rPr>
        <w:t>18</w:t>
      </w:r>
      <w:r w:rsidRPr="00CC5D2B">
        <w:rPr>
          <w:rFonts w:hint="eastAsia"/>
          <w:sz w:val="24"/>
          <w:szCs w:val="24"/>
        </w:rPr>
        <w:t>万元；</w:t>
      </w:r>
    </w:p>
    <w:p w:rsidR="00F975A9" w:rsidRDefault="00F975A9" w:rsidP="00CC5D2B">
      <w:pPr>
        <w:pStyle w:val="a3"/>
        <w:numPr>
          <w:ilvl w:val="0"/>
          <w:numId w:val="8"/>
        </w:numPr>
        <w:spacing w:line="360" w:lineRule="auto"/>
        <w:ind w:firstLineChars="0" w:firstLine="6"/>
        <w:rPr>
          <w:sz w:val="24"/>
          <w:szCs w:val="24"/>
        </w:rPr>
      </w:pPr>
      <w:r>
        <w:rPr>
          <w:rFonts w:hint="eastAsia"/>
          <w:sz w:val="24"/>
          <w:szCs w:val="24"/>
        </w:rPr>
        <w:t>每次医务人员</w:t>
      </w:r>
      <w:r w:rsidR="004E2D9B">
        <w:rPr>
          <w:rFonts w:hint="eastAsia"/>
          <w:sz w:val="24"/>
          <w:szCs w:val="24"/>
        </w:rPr>
        <w:t>人</w:t>
      </w:r>
      <w:r w:rsidR="004E2D9B">
        <w:rPr>
          <w:sz w:val="24"/>
          <w:szCs w:val="24"/>
        </w:rPr>
        <w:t>身伤害责任</w:t>
      </w:r>
      <w:r w:rsidR="004E2D9B">
        <w:rPr>
          <w:rFonts w:hint="eastAsia"/>
          <w:sz w:val="24"/>
          <w:szCs w:val="24"/>
        </w:rPr>
        <w:t>索赔限额</w:t>
      </w:r>
      <w:r w:rsidR="004E2D9B">
        <w:rPr>
          <w:sz w:val="24"/>
          <w:szCs w:val="24"/>
        </w:rPr>
        <w:t>不低于</w:t>
      </w:r>
      <w:r w:rsidR="004E2D9B" w:rsidRPr="00CC5D2B">
        <w:rPr>
          <w:rFonts w:hint="eastAsia"/>
          <w:sz w:val="24"/>
          <w:szCs w:val="24"/>
        </w:rPr>
        <w:t>RMB</w:t>
      </w:r>
      <w:r w:rsidR="00E51D66">
        <w:rPr>
          <w:sz w:val="24"/>
          <w:szCs w:val="24"/>
        </w:rPr>
        <w:t>45</w:t>
      </w:r>
      <w:r w:rsidR="004E2D9B" w:rsidRPr="00CC5D2B">
        <w:rPr>
          <w:rFonts w:hint="eastAsia"/>
          <w:sz w:val="24"/>
          <w:szCs w:val="24"/>
        </w:rPr>
        <w:t>万元；</w:t>
      </w:r>
    </w:p>
    <w:p w:rsidR="006C1194" w:rsidRPr="00D74C44" w:rsidRDefault="00D1452A" w:rsidP="00D1452A">
      <w:pPr>
        <w:pStyle w:val="a3"/>
        <w:numPr>
          <w:ilvl w:val="0"/>
          <w:numId w:val="8"/>
        </w:numPr>
        <w:spacing w:line="360" w:lineRule="auto"/>
        <w:ind w:firstLineChars="0" w:firstLine="6"/>
        <w:rPr>
          <w:sz w:val="24"/>
          <w:szCs w:val="24"/>
        </w:rPr>
      </w:pPr>
      <w:r w:rsidRPr="00D74C44">
        <w:rPr>
          <w:rFonts w:hint="eastAsia"/>
          <w:sz w:val="24"/>
          <w:szCs w:val="24"/>
        </w:rPr>
        <w:t>每次事故每位患者特别会诊费用责任索赔限额不低于：</w:t>
      </w:r>
      <w:r w:rsidRPr="00D74C44">
        <w:rPr>
          <w:rFonts w:hint="eastAsia"/>
          <w:sz w:val="24"/>
          <w:szCs w:val="24"/>
        </w:rPr>
        <w:t xml:space="preserve">RMB </w:t>
      </w:r>
      <w:r w:rsidRPr="00D74C44">
        <w:rPr>
          <w:sz w:val="24"/>
          <w:szCs w:val="24"/>
        </w:rPr>
        <w:t>1</w:t>
      </w:r>
      <w:r w:rsidRPr="00D74C44">
        <w:rPr>
          <w:rFonts w:hint="eastAsia"/>
          <w:sz w:val="24"/>
          <w:szCs w:val="24"/>
        </w:rPr>
        <w:t>万元；</w:t>
      </w:r>
    </w:p>
    <w:p w:rsidR="00D1452A" w:rsidRDefault="00D1452A" w:rsidP="00D1452A">
      <w:pPr>
        <w:spacing w:line="360" w:lineRule="auto"/>
        <w:rPr>
          <w:sz w:val="24"/>
          <w:szCs w:val="24"/>
        </w:rPr>
      </w:pPr>
    </w:p>
    <w:p w:rsidR="00D1452A" w:rsidRPr="00A806F0" w:rsidRDefault="00A806F0" w:rsidP="00A806F0">
      <w:pPr>
        <w:pStyle w:val="a3"/>
        <w:numPr>
          <w:ilvl w:val="0"/>
          <w:numId w:val="4"/>
        </w:numPr>
        <w:spacing w:line="360" w:lineRule="auto"/>
        <w:ind w:firstLineChars="0"/>
        <w:rPr>
          <w:sz w:val="24"/>
          <w:szCs w:val="24"/>
        </w:rPr>
      </w:pPr>
      <w:r w:rsidRPr="00A806F0">
        <w:rPr>
          <w:rFonts w:hint="eastAsia"/>
          <w:sz w:val="24"/>
          <w:szCs w:val="24"/>
        </w:rPr>
        <w:t>免赔额</w:t>
      </w:r>
    </w:p>
    <w:p w:rsidR="00A806F0" w:rsidRDefault="00A806F0" w:rsidP="00A806F0">
      <w:pPr>
        <w:pStyle w:val="a3"/>
        <w:numPr>
          <w:ilvl w:val="0"/>
          <w:numId w:val="9"/>
        </w:numPr>
        <w:spacing w:line="360" w:lineRule="auto"/>
        <w:ind w:firstLineChars="0"/>
        <w:rPr>
          <w:sz w:val="24"/>
          <w:szCs w:val="24"/>
        </w:rPr>
      </w:pPr>
      <w:r>
        <w:rPr>
          <w:rFonts w:hint="eastAsia"/>
          <w:sz w:val="24"/>
          <w:szCs w:val="24"/>
        </w:rPr>
        <w:t>医疗</w:t>
      </w:r>
      <w:r>
        <w:rPr>
          <w:sz w:val="24"/>
          <w:szCs w:val="24"/>
        </w:rPr>
        <w:t>事故</w:t>
      </w:r>
      <w:r>
        <w:rPr>
          <w:rFonts w:hint="eastAsia"/>
          <w:sz w:val="24"/>
          <w:szCs w:val="24"/>
        </w:rPr>
        <w:t>医疗</w:t>
      </w:r>
      <w:r>
        <w:rPr>
          <w:sz w:val="24"/>
          <w:szCs w:val="24"/>
        </w:rPr>
        <w:t>过失责任</w:t>
      </w:r>
      <w:r>
        <w:rPr>
          <w:rFonts w:hint="eastAsia"/>
          <w:sz w:val="24"/>
          <w:szCs w:val="24"/>
        </w:rPr>
        <w:t>每次</w:t>
      </w:r>
      <w:r>
        <w:rPr>
          <w:sz w:val="24"/>
          <w:szCs w:val="24"/>
        </w:rPr>
        <w:t>免赔额：</w:t>
      </w:r>
      <w:r>
        <w:rPr>
          <w:rFonts w:hint="eastAsia"/>
          <w:sz w:val="24"/>
          <w:szCs w:val="24"/>
        </w:rPr>
        <w:t>不高于</w:t>
      </w:r>
      <w:r>
        <w:rPr>
          <w:sz w:val="24"/>
          <w:szCs w:val="24"/>
        </w:rPr>
        <w:t>每人赔偿金额的</w:t>
      </w:r>
      <w:r>
        <w:rPr>
          <w:sz w:val="24"/>
          <w:szCs w:val="24"/>
        </w:rPr>
        <w:t>5%</w:t>
      </w:r>
      <w:r>
        <w:rPr>
          <w:sz w:val="24"/>
          <w:szCs w:val="24"/>
        </w:rPr>
        <w:t>或</w:t>
      </w:r>
      <w:r>
        <w:rPr>
          <w:sz w:val="24"/>
          <w:szCs w:val="24"/>
        </w:rPr>
        <w:t>RMB1</w:t>
      </w:r>
      <w:r w:rsidR="00604201">
        <w:rPr>
          <w:sz w:val="24"/>
          <w:szCs w:val="24"/>
        </w:rPr>
        <w:t>500</w:t>
      </w:r>
      <w:r>
        <w:rPr>
          <w:rFonts w:hint="eastAsia"/>
          <w:sz w:val="24"/>
          <w:szCs w:val="24"/>
        </w:rPr>
        <w:t>元；</w:t>
      </w:r>
    </w:p>
    <w:p w:rsidR="00604201" w:rsidRDefault="00604201" w:rsidP="00A806F0">
      <w:pPr>
        <w:pStyle w:val="a3"/>
        <w:numPr>
          <w:ilvl w:val="0"/>
          <w:numId w:val="9"/>
        </w:numPr>
        <w:spacing w:line="360" w:lineRule="auto"/>
        <w:ind w:firstLineChars="0"/>
        <w:rPr>
          <w:sz w:val="24"/>
          <w:szCs w:val="24"/>
        </w:rPr>
      </w:pPr>
      <w:r>
        <w:rPr>
          <w:rFonts w:hint="eastAsia"/>
          <w:sz w:val="24"/>
          <w:szCs w:val="24"/>
        </w:rPr>
        <w:t>医疗</w:t>
      </w:r>
      <w:r>
        <w:rPr>
          <w:sz w:val="24"/>
          <w:szCs w:val="24"/>
        </w:rPr>
        <w:t>机构场所责任每次免赔额：</w:t>
      </w:r>
      <w:r>
        <w:rPr>
          <w:rFonts w:hint="eastAsia"/>
          <w:sz w:val="24"/>
          <w:szCs w:val="24"/>
        </w:rPr>
        <w:t>不高于</w:t>
      </w:r>
      <w:r>
        <w:rPr>
          <w:sz w:val="24"/>
          <w:szCs w:val="24"/>
        </w:rPr>
        <w:t>每人赔偿金额的</w:t>
      </w:r>
      <w:r>
        <w:rPr>
          <w:sz w:val="24"/>
          <w:szCs w:val="24"/>
        </w:rPr>
        <w:t>5%</w:t>
      </w:r>
      <w:r>
        <w:rPr>
          <w:sz w:val="24"/>
          <w:szCs w:val="24"/>
        </w:rPr>
        <w:t>或</w:t>
      </w:r>
      <w:r>
        <w:rPr>
          <w:sz w:val="24"/>
          <w:szCs w:val="24"/>
        </w:rPr>
        <w:t>RMB1500</w:t>
      </w:r>
      <w:r>
        <w:rPr>
          <w:rFonts w:hint="eastAsia"/>
          <w:sz w:val="24"/>
          <w:szCs w:val="24"/>
        </w:rPr>
        <w:t>元；</w:t>
      </w:r>
    </w:p>
    <w:p w:rsidR="00604201" w:rsidRDefault="00604201" w:rsidP="00A806F0">
      <w:pPr>
        <w:pStyle w:val="a3"/>
        <w:numPr>
          <w:ilvl w:val="0"/>
          <w:numId w:val="9"/>
        </w:numPr>
        <w:spacing w:line="360" w:lineRule="auto"/>
        <w:ind w:firstLineChars="0"/>
        <w:rPr>
          <w:sz w:val="24"/>
          <w:szCs w:val="24"/>
        </w:rPr>
      </w:pPr>
      <w:r>
        <w:rPr>
          <w:rFonts w:hint="eastAsia"/>
          <w:sz w:val="24"/>
          <w:szCs w:val="24"/>
        </w:rPr>
        <w:t>医务</w:t>
      </w:r>
      <w:r>
        <w:rPr>
          <w:sz w:val="24"/>
          <w:szCs w:val="24"/>
        </w:rPr>
        <w:t>人员人身伤害责任不</w:t>
      </w:r>
      <w:r>
        <w:rPr>
          <w:rFonts w:hint="eastAsia"/>
          <w:sz w:val="24"/>
          <w:szCs w:val="24"/>
        </w:rPr>
        <w:t>设免赔额</w:t>
      </w:r>
      <w:r>
        <w:rPr>
          <w:sz w:val="24"/>
          <w:szCs w:val="24"/>
        </w:rPr>
        <w:t>；</w:t>
      </w:r>
    </w:p>
    <w:p w:rsidR="00661FE7" w:rsidRDefault="00604201" w:rsidP="006C1194">
      <w:pPr>
        <w:pStyle w:val="a3"/>
        <w:numPr>
          <w:ilvl w:val="0"/>
          <w:numId w:val="9"/>
        </w:numPr>
        <w:spacing w:line="360" w:lineRule="auto"/>
        <w:ind w:firstLineChars="0"/>
        <w:rPr>
          <w:sz w:val="24"/>
          <w:szCs w:val="24"/>
        </w:rPr>
      </w:pPr>
      <w:r>
        <w:rPr>
          <w:rFonts w:hint="eastAsia"/>
          <w:sz w:val="24"/>
          <w:szCs w:val="24"/>
        </w:rPr>
        <w:t>法律</w:t>
      </w:r>
      <w:r>
        <w:rPr>
          <w:sz w:val="24"/>
          <w:szCs w:val="24"/>
        </w:rPr>
        <w:t>费用不</w:t>
      </w:r>
      <w:r>
        <w:rPr>
          <w:rFonts w:hint="eastAsia"/>
          <w:sz w:val="24"/>
          <w:szCs w:val="24"/>
        </w:rPr>
        <w:t>设</w:t>
      </w:r>
      <w:r>
        <w:rPr>
          <w:sz w:val="24"/>
          <w:szCs w:val="24"/>
        </w:rPr>
        <w:t>免赔额</w:t>
      </w:r>
      <w:r>
        <w:rPr>
          <w:rFonts w:hint="eastAsia"/>
          <w:sz w:val="24"/>
          <w:szCs w:val="24"/>
        </w:rPr>
        <w:t>。</w:t>
      </w:r>
    </w:p>
    <w:p w:rsidR="00C62EB1" w:rsidRDefault="00C62EB1" w:rsidP="00C62EB1">
      <w:pPr>
        <w:spacing w:line="360" w:lineRule="auto"/>
        <w:rPr>
          <w:sz w:val="24"/>
          <w:szCs w:val="24"/>
        </w:rPr>
      </w:pPr>
    </w:p>
    <w:p w:rsidR="00C62EB1" w:rsidRPr="00C62EB1" w:rsidRDefault="00C62EB1" w:rsidP="00C62EB1">
      <w:pPr>
        <w:pStyle w:val="a3"/>
        <w:numPr>
          <w:ilvl w:val="0"/>
          <w:numId w:val="4"/>
        </w:numPr>
        <w:spacing w:line="360" w:lineRule="auto"/>
        <w:ind w:firstLineChars="0"/>
        <w:rPr>
          <w:sz w:val="24"/>
          <w:szCs w:val="24"/>
        </w:rPr>
      </w:pPr>
      <w:r w:rsidRPr="00C62EB1">
        <w:rPr>
          <w:rFonts w:hint="eastAsia"/>
          <w:sz w:val="24"/>
          <w:szCs w:val="24"/>
        </w:rPr>
        <w:t>追溯期</w:t>
      </w:r>
    </w:p>
    <w:p w:rsidR="00C62EB1" w:rsidRDefault="00C62EB1" w:rsidP="00C62EB1">
      <w:pPr>
        <w:pStyle w:val="a3"/>
        <w:numPr>
          <w:ilvl w:val="0"/>
          <w:numId w:val="10"/>
        </w:numPr>
        <w:spacing w:line="360" w:lineRule="auto"/>
        <w:ind w:firstLineChars="0"/>
        <w:rPr>
          <w:sz w:val="24"/>
          <w:szCs w:val="24"/>
        </w:rPr>
      </w:pPr>
      <w:r>
        <w:rPr>
          <w:rFonts w:hint="eastAsia"/>
          <w:sz w:val="24"/>
          <w:szCs w:val="24"/>
        </w:rPr>
        <w:t>医疗</w:t>
      </w:r>
      <w:r>
        <w:rPr>
          <w:sz w:val="24"/>
          <w:szCs w:val="24"/>
        </w:rPr>
        <w:t>事故</w:t>
      </w:r>
      <w:r>
        <w:rPr>
          <w:rFonts w:hint="eastAsia"/>
          <w:sz w:val="24"/>
          <w:szCs w:val="24"/>
        </w:rPr>
        <w:t>医疗</w:t>
      </w:r>
      <w:r>
        <w:rPr>
          <w:sz w:val="24"/>
          <w:szCs w:val="24"/>
        </w:rPr>
        <w:t>过失责任</w:t>
      </w:r>
      <w:r>
        <w:rPr>
          <w:rFonts w:hint="eastAsia"/>
          <w:sz w:val="24"/>
          <w:szCs w:val="24"/>
        </w:rPr>
        <w:t>追溯期</w:t>
      </w:r>
      <w:r>
        <w:rPr>
          <w:sz w:val="24"/>
          <w:szCs w:val="24"/>
        </w:rPr>
        <w:t>：不少于</w:t>
      </w:r>
      <w:r>
        <w:rPr>
          <w:rFonts w:hint="eastAsia"/>
          <w:sz w:val="24"/>
          <w:szCs w:val="24"/>
        </w:rPr>
        <w:t>50</w:t>
      </w:r>
      <w:r>
        <w:rPr>
          <w:rFonts w:hint="eastAsia"/>
          <w:sz w:val="24"/>
          <w:szCs w:val="24"/>
        </w:rPr>
        <w:t>个月</w:t>
      </w:r>
      <w:r>
        <w:rPr>
          <w:sz w:val="24"/>
          <w:szCs w:val="24"/>
        </w:rPr>
        <w:t>；</w:t>
      </w:r>
    </w:p>
    <w:p w:rsidR="00C62EB1" w:rsidRDefault="00C62EB1" w:rsidP="00C62EB1">
      <w:pPr>
        <w:pStyle w:val="a3"/>
        <w:numPr>
          <w:ilvl w:val="0"/>
          <w:numId w:val="10"/>
        </w:numPr>
        <w:spacing w:line="360" w:lineRule="auto"/>
        <w:ind w:firstLineChars="0"/>
        <w:rPr>
          <w:sz w:val="24"/>
          <w:szCs w:val="24"/>
        </w:rPr>
      </w:pPr>
      <w:r>
        <w:rPr>
          <w:rFonts w:hint="eastAsia"/>
          <w:sz w:val="24"/>
          <w:szCs w:val="24"/>
        </w:rPr>
        <w:t>医疗</w:t>
      </w:r>
      <w:r>
        <w:rPr>
          <w:sz w:val="24"/>
          <w:szCs w:val="24"/>
        </w:rPr>
        <w:t>机构场所责任</w:t>
      </w:r>
      <w:r>
        <w:rPr>
          <w:rFonts w:hint="eastAsia"/>
          <w:sz w:val="24"/>
          <w:szCs w:val="24"/>
        </w:rPr>
        <w:t>追溯期</w:t>
      </w:r>
      <w:r>
        <w:rPr>
          <w:sz w:val="24"/>
          <w:szCs w:val="24"/>
        </w:rPr>
        <w:t>：不少于</w:t>
      </w:r>
      <w:r>
        <w:rPr>
          <w:sz w:val="24"/>
          <w:szCs w:val="24"/>
        </w:rPr>
        <w:t>40</w:t>
      </w:r>
      <w:r>
        <w:rPr>
          <w:rFonts w:hint="eastAsia"/>
          <w:sz w:val="24"/>
          <w:szCs w:val="24"/>
        </w:rPr>
        <w:t>个月</w:t>
      </w:r>
      <w:r>
        <w:rPr>
          <w:sz w:val="24"/>
          <w:szCs w:val="24"/>
        </w:rPr>
        <w:t>；</w:t>
      </w:r>
    </w:p>
    <w:p w:rsidR="00C62EB1" w:rsidRDefault="00C62EB1" w:rsidP="00C62EB1">
      <w:pPr>
        <w:pStyle w:val="a3"/>
        <w:numPr>
          <w:ilvl w:val="0"/>
          <w:numId w:val="10"/>
        </w:numPr>
        <w:spacing w:line="360" w:lineRule="auto"/>
        <w:ind w:firstLineChars="0"/>
        <w:rPr>
          <w:sz w:val="24"/>
          <w:szCs w:val="24"/>
        </w:rPr>
      </w:pPr>
      <w:r>
        <w:rPr>
          <w:rFonts w:hint="eastAsia"/>
          <w:sz w:val="24"/>
          <w:szCs w:val="24"/>
        </w:rPr>
        <w:t>医务</w:t>
      </w:r>
      <w:r>
        <w:rPr>
          <w:sz w:val="24"/>
          <w:szCs w:val="24"/>
        </w:rPr>
        <w:t>人员人身伤害责任</w:t>
      </w:r>
      <w:r>
        <w:rPr>
          <w:rFonts w:hint="eastAsia"/>
          <w:sz w:val="24"/>
          <w:szCs w:val="24"/>
        </w:rPr>
        <w:t>追溯期</w:t>
      </w:r>
      <w:r>
        <w:rPr>
          <w:sz w:val="24"/>
          <w:szCs w:val="24"/>
        </w:rPr>
        <w:t>：不少于</w:t>
      </w:r>
      <w:r>
        <w:rPr>
          <w:sz w:val="24"/>
          <w:szCs w:val="24"/>
        </w:rPr>
        <w:t>40</w:t>
      </w:r>
      <w:r>
        <w:rPr>
          <w:rFonts w:hint="eastAsia"/>
          <w:sz w:val="24"/>
          <w:szCs w:val="24"/>
        </w:rPr>
        <w:t>个月。</w:t>
      </w:r>
    </w:p>
    <w:p w:rsidR="00B63883" w:rsidRDefault="00B63883" w:rsidP="00B63883">
      <w:pPr>
        <w:spacing w:line="360" w:lineRule="auto"/>
        <w:rPr>
          <w:sz w:val="24"/>
          <w:szCs w:val="24"/>
        </w:rPr>
      </w:pPr>
    </w:p>
    <w:p w:rsidR="00B63883" w:rsidRPr="00E54642" w:rsidRDefault="00DA52E7" w:rsidP="00B63883">
      <w:pPr>
        <w:pStyle w:val="a3"/>
        <w:numPr>
          <w:ilvl w:val="0"/>
          <w:numId w:val="4"/>
        </w:numPr>
        <w:spacing w:line="360" w:lineRule="auto"/>
        <w:ind w:firstLineChars="0"/>
        <w:rPr>
          <w:b/>
          <w:sz w:val="24"/>
          <w:szCs w:val="24"/>
        </w:rPr>
      </w:pPr>
      <w:r w:rsidRPr="00E54642">
        <w:rPr>
          <w:rFonts w:hint="eastAsia"/>
          <w:b/>
          <w:sz w:val="24"/>
          <w:szCs w:val="24"/>
        </w:rPr>
        <w:t>保险</w:t>
      </w:r>
      <w:r w:rsidR="00B63883" w:rsidRPr="00E54642">
        <w:rPr>
          <w:b/>
          <w:sz w:val="24"/>
          <w:szCs w:val="24"/>
        </w:rPr>
        <w:t>期限</w:t>
      </w:r>
    </w:p>
    <w:p w:rsidR="00B63883" w:rsidRPr="00E54642" w:rsidRDefault="00B63883" w:rsidP="00B63883">
      <w:pPr>
        <w:pStyle w:val="a3"/>
        <w:spacing w:line="360" w:lineRule="auto"/>
        <w:ind w:left="360" w:firstLineChars="0" w:firstLine="0"/>
        <w:rPr>
          <w:b/>
          <w:sz w:val="24"/>
          <w:szCs w:val="24"/>
        </w:rPr>
      </w:pPr>
      <w:r w:rsidRPr="000B63ED">
        <w:rPr>
          <w:rFonts w:hint="eastAsia"/>
          <w:b/>
          <w:sz w:val="24"/>
          <w:szCs w:val="24"/>
          <w:highlight w:val="yellow"/>
        </w:rPr>
        <w:t>1</w:t>
      </w:r>
      <w:r w:rsidRPr="000B63ED">
        <w:rPr>
          <w:rFonts w:hint="eastAsia"/>
          <w:b/>
          <w:sz w:val="24"/>
          <w:szCs w:val="24"/>
          <w:highlight w:val="yellow"/>
        </w:rPr>
        <w:t>年，从</w:t>
      </w:r>
      <w:r w:rsidR="00CF2662">
        <w:rPr>
          <w:b/>
          <w:sz w:val="24"/>
          <w:szCs w:val="24"/>
          <w:highlight w:val="yellow"/>
        </w:rPr>
        <w:t>202</w:t>
      </w:r>
      <w:r w:rsidR="00ED6ADC">
        <w:rPr>
          <w:b/>
          <w:sz w:val="24"/>
          <w:szCs w:val="24"/>
          <w:highlight w:val="yellow"/>
        </w:rPr>
        <w:t>1</w:t>
      </w:r>
      <w:r w:rsidRPr="000B63ED">
        <w:rPr>
          <w:rFonts w:hint="eastAsia"/>
          <w:b/>
          <w:sz w:val="24"/>
          <w:szCs w:val="24"/>
          <w:highlight w:val="yellow"/>
        </w:rPr>
        <w:t>年</w:t>
      </w:r>
      <w:r w:rsidRPr="000B63ED">
        <w:rPr>
          <w:b/>
          <w:sz w:val="24"/>
          <w:szCs w:val="24"/>
          <w:highlight w:val="yellow"/>
        </w:rPr>
        <w:t>11</w:t>
      </w:r>
      <w:r w:rsidRPr="000B63ED">
        <w:rPr>
          <w:rFonts w:hint="eastAsia"/>
          <w:b/>
          <w:sz w:val="24"/>
          <w:szCs w:val="24"/>
          <w:highlight w:val="yellow"/>
        </w:rPr>
        <w:t>月</w:t>
      </w:r>
      <w:r w:rsidRPr="000B63ED">
        <w:rPr>
          <w:rFonts w:hint="eastAsia"/>
          <w:b/>
          <w:sz w:val="24"/>
          <w:szCs w:val="24"/>
          <w:highlight w:val="yellow"/>
        </w:rPr>
        <w:t>1</w:t>
      </w:r>
      <w:r w:rsidRPr="000B63ED">
        <w:rPr>
          <w:rFonts w:hint="eastAsia"/>
          <w:b/>
          <w:sz w:val="24"/>
          <w:szCs w:val="24"/>
          <w:highlight w:val="yellow"/>
        </w:rPr>
        <w:t>日</w:t>
      </w:r>
      <w:r w:rsidRPr="000B63ED">
        <w:rPr>
          <w:rFonts w:hint="eastAsia"/>
          <w:b/>
          <w:sz w:val="24"/>
          <w:szCs w:val="24"/>
          <w:highlight w:val="yellow"/>
        </w:rPr>
        <w:t>0:00</w:t>
      </w:r>
      <w:r w:rsidRPr="000B63ED">
        <w:rPr>
          <w:rFonts w:hint="eastAsia"/>
          <w:b/>
          <w:sz w:val="24"/>
          <w:szCs w:val="24"/>
          <w:highlight w:val="yellow"/>
        </w:rPr>
        <w:t>起至</w:t>
      </w:r>
      <w:r w:rsidRPr="000B63ED">
        <w:rPr>
          <w:rFonts w:hint="eastAsia"/>
          <w:b/>
          <w:sz w:val="24"/>
          <w:szCs w:val="24"/>
          <w:highlight w:val="yellow"/>
        </w:rPr>
        <w:t>20</w:t>
      </w:r>
      <w:r w:rsidR="00BD2C59" w:rsidRPr="000B63ED">
        <w:rPr>
          <w:b/>
          <w:sz w:val="24"/>
          <w:szCs w:val="24"/>
          <w:highlight w:val="yellow"/>
        </w:rPr>
        <w:t>2</w:t>
      </w:r>
      <w:r w:rsidR="00ED6ADC">
        <w:rPr>
          <w:b/>
          <w:sz w:val="24"/>
          <w:szCs w:val="24"/>
          <w:highlight w:val="yellow"/>
        </w:rPr>
        <w:t>2</w:t>
      </w:r>
      <w:r w:rsidRPr="000B63ED">
        <w:rPr>
          <w:rFonts w:hint="eastAsia"/>
          <w:b/>
          <w:sz w:val="24"/>
          <w:szCs w:val="24"/>
          <w:highlight w:val="yellow"/>
        </w:rPr>
        <w:t>年</w:t>
      </w:r>
      <w:r w:rsidRPr="000B63ED">
        <w:rPr>
          <w:b/>
          <w:sz w:val="24"/>
          <w:szCs w:val="24"/>
          <w:highlight w:val="yellow"/>
        </w:rPr>
        <w:t>10</w:t>
      </w:r>
      <w:r w:rsidRPr="000B63ED">
        <w:rPr>
          <w:rFonts w:hint="eastAsia"/>
          <w:b/>
          <w:sz w:val="24"/>
          <w:szCs w:val="24"/>
          <w:highlight w:val="yellow"/>
        </w:rPr>
        <w:t>月</w:t>
      </w:r>
      <w:r w:rsidRPr="000B63ED">
        <w:rPr>
          <w:rFonts w:hint="eastAsia"/>
          <w:b/>
          <w:sz w:val="24"/>
          <w:szCs w:val="24"/>
          <w:highlight w:val="yellow"/>
        </w:rPr>
        <w:t>31</w:t>
      </w:r>
      <w:r w:rsidRPr="00ED6ADC">
        <w:rPr>
          <w:rFonts w:hint="eastAsia"/>
          <w:b/>
          <w:sz w:val="24"/>
          <w:szCs w:val="24"/>
          <w:highlight w:val="yellow"/>
        </w:rPr>
        <w:t>日</w:t>
      </w:r>
      <w:r w:rsidRPr="00ED6ADC">
        <w:rPr>
          <w:rFonts w:hint="eastAsia"/>
          <w:b/>
          <w:sz w:val="24"/>
          <w:szCs w:val="24"/>
          <w:highlight w:val="yellow"/>
        </w:rPr>
        <w:t>24:00</w:t>
      </w:r>
      <w:r w:rsidRPr="00ED6ADC">
        <w:rPr>
          <w:rFonts w:hint="eastAsia"/>
          <w:b/>
          <w:sz w:val="24"/>
          <w:szCs w:val="24"/>
          <w:highlight w:val="yellow"/>
        </w:rPr>
        <w:t>止</w:t>
      </w:r>
      <w:r w:rsidRPr="00E54642">
        <w:rPr>
          <w:rFonts w:hint="eastAsia"/>
          <w:b/>
          <w:sz w:val="24"/>
          <w:szCs w:val="24"/>
        </w:rPr>
        <w:t>（无论中标通知是否在此之前发送，投标人均需承诺按此时间予以承保，合同生效之后，保险人不得以任何理由中止合同）</w:t>
      </w:r>
      <w:r w:rsidR="00DF6807" w:rsidRPr="00E54642">
        <w:rPr>
          <w:rFonts w:hint="eastAsia"/>
          <w:b/>
          <w:sz w:val="24"/>
          <w:szCs w:val="24"/>
        </w:rPr>
        <w:t>。</w:t>
      </w:r>
    </w:p>
    <w:p w:rsidR="00071122" w:rsidRPr="00ED6ADC" w:rsidRDefault="00071122" w:rsidP="00B63883">
      <w:pPr>
        <w:pStyle w:val="a3"/>
        <w:spacing w:line="360" w:lineRule="auto"/>
        <w:ind w:left="360" w:firstLineChars="0" w:firstLine="0"/>
        <w:rPr>
          <w:sz w:val="24"/>
          <w:szCs w:val="24"/>
        </w:rPr>
      </w:pPr>
    </w:p>
    <w:p w:rsidR="00071122" w:rsidRDefault="00071122" w:rsidP="00071122">
      <w:pPr>
        <w:pStyle w:val="a3"/>
        <w:numPr>
          <w:ilvl w:val="0"/>
          <w:numId w:val="4"/>
        </w:numPr>
        <w:spacing w:line="360" w:lineRule="auto"/>
        <w:ind w:firstLineChars="0"/>
        <w:rPr>
          <w:rFonts w:ascii="宋体" w:hAnsi="宋体"/>
          <w:sz w:val="24"/>
          <w:szCs w:val="24"/>
        </w:rPr>
      </w:pPr>
      <w:r>
        <w:rPr>
          <w:rFonts w:ascii="宋体" w:hAnsi="宋体"/>
          <w:sz w:val="24"/>
          <w:szCs w:val="24"/>
        </w:rPr>
        <w:t>最高投标限价</w:t>
      </w:r>
      <w:r>
        <w:rPr>
          <w:rFonts w:ascii="宋体" w:hAnsi="宋体" w:hint="eastAsia"/>
          <w:sz w:val="24"/>
          <w:szCs w:val="24"/>
        </w:rPr>
        <w:t>（保费）</w:t>
      </w:r>
    </w:p>
    <w:p w:rsidR="00071122" w:rsidRDefault="00071122" w:rsidP="00071122">
      <w:pPr>
        <w:pStyle w:val="a3"/>
        <w:spacing w:line="360" w:lineRule="auto"/>
        <w:ind w:firstLineChars="150" w:firstLine="361"/>
        <w:rPr>
          <w:rFonts w:ascii="宋体" w:hAnsi="宋体" w:cs="宋体"/>
          <w:b/>
          <w:kern w:val="0"/>
          <w:sz w:val="24"/>
        </w:rPr>
      </w:pPr>
      <w:r>
        <w:rPr>
          <w:rFonts w:ascii="宋体" w:hAnsi="宋体" w:cs="宋体" w:hint="eastAsia"/>
          <w:b/>
          <w:kern w:val="0"/>
          <w:sz w:val="24"/>
        </w:rPr>
        <w:t>本次招标最高投标限价为</w:t>
      </w:r>
      <w:r w:rsidR="00DA7421">
        <w:rPr>
          <w:rFonts w:ascii="宋体" w:hAnsi="宋体" w:cs="宋体"/>
          <w:b/>
          <w:kern w:val="0"/>
          <w:sz w:val="24"/>
        </w:rPr>
        <w:t>99</w:t>
      </w:r>
      <w:bookmarkStart w:id="0" w:name="_GoBack"/>
      <w:bookmarkEnd w:id="0"/>
      <w:r>
        <w:rPr>
          <w:rFonts w:ascii="宋体" w:hAnsi="宋体" w:cs="宋体" w:hint="eastAsia"/>
          <w:b/>
          <w:kern w:val="0"/>
          <w:sz w:val="24"/>
        </w:rPr>
        <w:t>万元人民币（含增值税），高于最高投标限价的投标将予以否决。</w:t>
      </w:r>
    </w:p>
    <w:p w:rsidR="00071122" w:rsidRPr="0048221D" w:rsidRDefault="00071122" w:rsidP="00071122">
      <w:pPr>
        <w:pStyle w:val="a3"/>
        <w:spacing w:line="360" w:lineRule="auto"/>
        <w:ind w:firstLineChars="150" w:firstLine="361"/>
        <w:rPr>
          <w:rFonts w:ascii="宋体" w:hAnsi="宋体" w:cs="宋体"/>
          <w:b/>
          <w:kern w:val="0"/>
          <w:sz w:val="24"/>
        </w:rPr>
      </w:pPr>
    </w:p>
    <w:p w:rsidR="004945B3" w:rsidRPr="00ED6ADC" w:rsidRDefault="004945B3" w:rsidP="004945B3">
      <w:pPr>
        <w:spacing w:afterLines="50" w:after="156"/>
        <w:ind w:firstLineChars="196" w:firstLine="433"/>
        <w:rPr>
          <w:rFonts w:ascii="宋体" w:hAnsi="宋体"/>
          <w:b/>
          <w:color w:val="000000"/>
          <w:sz w:val="22"/>
        </w:rPr>
      </w:pPr>
      <w:r w:rsidRPr="00ED6ADC">
        <w:rPr>
          <w:rFonts w:ascii="宋体" w:hAnsi="宋体" w:hint="eastAsia"/>
          <w:b/>
          <w:color w:val="000000"/>
          <w:sz w:val="22"/>
        </w:rPr>
        <w:t>附加公平责任特别</w:t>
      </w:r>
      <w:r w:rsidRPr="00ED6ADC">
        <w:rPr>
          <w:rFonts w:ascii="宋体" w:hAnsi="宋体"/>
          <w:b/>
          <w:color w:val="000000"/>
          <w:sz w:val="22"/>
        </w:rPr>
        <w:t>约定</w:t>
      </w:r>
      <w:r w:rsidRPr="00ED6ADC">
        <w:rPr>
          <w:rFonts w:ascii="宋体" w:hAnsi="宋体" w:hint="eastAsia"/>
          <w:b/>
          <w:color w:val="000000"/>
          <w:sz w:val="22"/>
        </w:rPr>
        <w:t>（加分）</w:t>
      </w:r>
    </w:p>
    <w:p w:rsidR="004945B3" w:rsidRPr="00ED6ADC" w:rsidRDefault="004945B3" w:rsidP="004945B3">
      <w:pPr>
        <w:widowControl/>
        <w:spacing w:afterLines="50" w:after="156"/>
        <w:ind w:firstLine="420"/>
        <w:contextualSpacing/>
        <w:rPr>
          <w:rFonts w:ascii="宋体" w:hAnsi="宋体"/>
          <w:sz w:val="22"/>
        </w:rPr>
      </w:pPr>
      <w:r w:rsidRPr="00ED6ADC">
        <w:rPr>
          <w:rFonts w:ascii="宋体" w:hAnsi="宋体" w:hint="eastAsia"/>
          <w:sz w:val="22"/>
        </w:rPr>
        <w:t>扩展承保在保险单中列明的保险期间或追溯期内，患者在被保险人从事与其资格相符的诊疗活动中受到人身损害，且患者和被保险人对损害的发生都没有过错的，患者或其近亲属或其代理人在保险期间内首次向被保险人提出赔偿请求，依照法院判决或经医</w:t>
      </w:r>
      <w:r w:rsidRPr="00ED6ADC">
        <w:rPr>
          <w:rFonts w:ascii="宋体" w:hAnsi="宋体" w:hint="eastAsia"/>
          <w:sz w:val="22"/>
        </w:rPr>
        <w:lastRenderedPageBreak/>
        <w:t>疗纠纷人民调解委员会基于《民法典》调解达成调解协议，应由被保险人给予患者或其近亲属的适当经济补偿，保险人按照下列约定限额负责补偿：</w:t>
      </w:r>
    </w:p>
    <w:p w:rsidR="00FC6F27" w:rsidRDefault="004945B3" w:rsidP="004945B3">
      <w:pPr>
        <w:widowControl/>
        <w:spacing w:afterLines="50" w:after="156"/>
        <w:ind w:firstLine="420"/>
        <w:contextualSpacing/>
        <w:rPr>
          <w:rFonts w:ascii="宋体" w:hAnsi="宋体"/>
          <w:sz w:val="22"/>
        </w:rPr>
      </w:pPr>
      <w:r w:rsidRPr="00ED6ADC">
        <w:rPr>
          <w:rFonts w:ascii="宋体" w:hAnsi="宋体" w:hint="eastAsia"/>
          <w:sz w:val="22"/>
        </w:rPr>
        <w:t>每次事故每位患者公平责任限额不低于:_</w:t>
      </w:r>
      <w:r w:rsidRPr="00ED6ADC">
        <w:rPr>
          <w:rFonts w:ascii="宋体" w:hAnsi="宋体"/>
          <w:sz w:val="22"/>
          <w:u w:val="single"/>
        </w:rPr>
        <w:t>3</w:t>
      </w:r>
      <w:r w:rsidRPr="00ED6ADC">
        <w:rPr>
          <w:rFonts w:ascii="宋体" w:hAnsi="宋体" w:hint="eastAsia"/>
          <w:sz w:val="22"/>
          <w:u w:val="single"/>
        </w:rPr>
        <w:t>万元</w:t>
      </w:r>
      <w:r w:rsidRPr="00ED6ADC">
        <w:rPr>
          <w:rFonts w:ascii="宋体" w:hAnsi="宋体" w:hint="eastAsia"/>
          <w:sz w:val="22"/>
        </w:rPr>
        <w:t>_</w:t>
      </w:r>
      <w:r>
        <w:rPr>
          <w:rFonts w:ascii="宋体" w:hAnsi="宋体" w:hint="eastAsia"/>
          <w:sz w:val="22"/>
        </w:rPr>
        <w:t xml:space="preserve"> </w:t>
      </w:r>
    </w:p>
    <w:p w:rsidR="00C96291" w:rsidRDefault="00C96291" w:rsidP="004945B3">
      <w:pPr>
        <w:widowControl/>
        <w:spacing w:afterLines="50" w:after="156"/>
        <w:ind w:firstLine="420"/>
        <w:contextualSpacing/>
        <w:rPr>
          <w:rFonts w:ascii="宋体" w:hAnsi="宋体"/>
          <w:sz w:val="22"/>
        </w:rPr>
      </w:pPr>
    </w:p>
    <w:p w:rsidR="00C96291" w:rsidRDefault="00C96291" w:rsidP="004945B3">
      <w:pPr>
        <w:widowControl/>
        <w:spacing w:afterLines="50" w:after="156"/>
        <w:ind w:firstLine="420"/>
        <w:contextualSpacing/>
        <w:rPr>
          <w:rFonts w:ascii="宋体" w:hAnsi="宋体"/>
          <w:sz w:val="22"/>
        </w:rPr>
      </w:pPr>
    </w:p>
    <w:p w:rsidR="00C96291" w:rsidRPr="004945B3" w:rsidRDefault="00C96291" w:rsidP="004945B3">
      <w:pPr>
        <w:widowControl/>
        <w:spacing w:afterLines="50" w:after="156"/>
        <w:ind w:firstLine="420"/>
        <w:contextualSpacing/>
        <w:rPr>
          <w:rFonts w:ascii="宋体" w:hAnsi="宋体"/>
          <w:sz w:val="22"/>
        </w:rPr>
      </w:pPr>
    </w:p>
    <w:sectPr w:rsidR="00C96291" w:rsidRPr="004945B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73E" w:rsidRDefault="0007073E" w:rsidP="003475FA">
      <w:r>
        <w:separator/>
      </w:r>
    </w:p>
  </w:endnote>
  <w:endnote w:type="continuationSeparator" w:id="0">
    <w:p w:rsidR="0007073E" w:rsidRDefault="0007073E" w:rsidP="0034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00443"/>
      <w:docPartObj>
        <w:docPartGallery w:val="Page Numbers (Bottom of Page)"/>
        <w:docPartUnique/>
      </w:docPartObj>
    </w:sdtPr>
    <w:sdtEndPr/>
    <w:sdtContent>
      <w:p w:rsidR="003475FA" w:rsidRDefault="003475FA">
        <w:pPr>
          <w:pStyle w:val="a7"/>
          <w:jc w:val="center"/>
        </w:pPr>
        <w:r>
          <w:fldChar w:fldCharType="begin"/>
        </w:r>
        <w:r>
          <w:instrText>PAGE   \* MERGEFORMAT</w:instrText>
        </w:r>
        <w:r>
          <w:fldChar w:fldCharType="separate"/>
        </w:r>
        <w:r w:rsidR="00DA7421" w:rsidRPr="00DA7421">
          <w:rPr>
            <w:noProof/>
            <w:lang w:val="zh-CN"/>
          </w:rPr>
          <w:t>2</w:t>
        </w:r>
        <w:r>
          <w:fldChar w:fldCharType="end"/>
        </w:r>
      </w:p>
    </w:sdtContent>
  </w:sdt>
  <w:p w:rsidR="003475FA" w:rsidRDefault="003475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73E" w:rsidRDefault="0007073E" w:rsidP="003475FA">
      <w:r>
        <w:separator/>
      </w:r>
    </w:p>
  </w:footnote>
  <w:footnote w:type="continuationSeparator" w:id="0">
    <w:p w:rsidR="0007073E" w:rsidRDefault="0007073E" w:rsidP="00347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C8E"/>
    <w:multiLevelType w:val="hybridMultilevel"/>
    <w:tmpl w:val="717AF3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3B71D3"/>
    <w:multiLevelType w:val="hybridMultilevel"/>
    <w:tmpl w:val="E3D290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BD3AEE"/>
    <w:multiLevelType w:val="hybridMultilevel"/>
    <w:tmpl w:val="DA1617C4"/>
    <w:lvl w:ilvl="0" w:tplc="FD704F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8D703C"/>
    <w:multiLevelType w:val="hybridMultilevel"/>
    <w:tmpl w:val="D9B2383C"/>
    <w:lvl w:ilvl="0" w:tplc="04090011">
      <w:start w:val="1"/>
      <w:numFmt w:val="decimal"/>
      <w:lvlText w:val="%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4" w15:restartNumberingAfterBreak="0">
    <w:nsid w:val="563922F9"/>
    <w:multiLevelType w:val="multilevel"/>
    <w:tmpl w:val="563922F9"/>
    <w:lvl w:ilvl="0">
      <w:start w:val="1"/>
      <w:numFmt w:val="decimal"/>
      <w:lvlText w:val="%1）"/>
      <w:lvlJc w:val="left"/>
      <w:pPr>
        <w:ind w:left="786" w:hanging="366"/>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A0832AE"/>
    <w:multiLevelType w:val="singleLevel"/>
    <w:tmpl w:val="04090011"/>
    <w:lvl w:ilvl="0">
      <w:start w:val="1"/>
      <w:numFmt w:val="decimal"/>
      <w:lvlText w:val="%1)"/>
      <w:lvlJc w:val="left"/>
      <w:pPr>
        <w:ind w:left="420" w:hanging="420"/>
      </w:pPr>
      <w:rPr>
        <w:rFonts w:hint="default"/>
      </w:rPr>
    </w:lvl>
  </w:abstractNum>
  <w:abstractNum w:abstractNumId="6" w15:restartNumberingAfterBreak="0">
    <w:nsid w:val="5A5E1526"/>
    <w:multiLevelType w:val="hybridMultilevel"/>
    <w:tmpl w:val="EFB0D178"/>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649A3AEA"/>
    <w:multiLevelType w:val="multilevel"/>
    <w:tmpl w:val="649A3AE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D2739DD"/>
    <w:multiLevelType w:val="hybridMultilevel"/>
    <w:tmpl w:val="3E8CF2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D83357"/>
    <w:multiLevelType w:val="hybridMultilevel"/>
    <w:tmpl w:val="B25C1168"/>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7"/>
  </w:num>
  <w:num w:numId="2">
    <w:abstractNumId w:val="4"/>
  </w:num>
  <w:num w:numId="3">
    <w:abstractNumId w:val="5"/>
  </w:num>
  <w:num w:numId="4">
    <w:abstractNumId w:val="2"/>
  </w:num>
  <w:num w:numId="5">
    <w:abstractNumId w:val="8"/>
  </w:num>
  <w:num w:numId="6">
    <w:abstractNumId w:val="1"/>
  </w:num>
  <w:num w:numId="7">
    <w:abstractNumId w:val="3"/>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E7"/>
    <w:rsid w:val="000469C1"/>
    <w:rsid w:val="0007073E"/>
    <w:rsid w:val="00071122"/>
    <w:rsid w:val="000B63ED"/>
    <w:rsid w:val="00157DE4"/>
    <w:rsid w:val="00162A96"/>
    <w:rsid w:val="001C6CFF"/>
    <w:rsid w:val="003475FA"/>
    <w:rsid w:val="003503B0"/>
    <w:rsid w:val="0036052A"/>
    <w:rsid w:val="003D2DCB"/>
    <w:rsid w:val="0048221D"/>
    <w:rsid w:val="004945B3"/>
    <w:rsid w:val="004E2D9B"/>
    <w:rsid w:val="00592032"/>
    <w:rsid w:val="00604201"/>
    <w:rsid w:val="00661FE7"/>
    <w:rsid w:val="006C1194"/>
    <w:rsid w:val="007D2C09"/>
    <w:rsid w:val="008808FC"/>
    <w:rsid w:val="008A1907"/>
    <w:rsid w:val="00903F63"/>
    <w:rsid w:val="0090667C"/>
    <w:rsid w:val="00996F7D"/>
    <w:rsid w:val="009A0AF3"/>
    <w:rsid w:val="00A806F0"/>
    <w:rsid w:val="00B568F8"/>
    <w:rsid w:val="00B63883"/>
    <w:rsid w:val="00B92A23"/>
    <w:rsid w:val="00BD2A14"/>
    <w:rsid w:val="00BD2C59"/>
    <w:rsid w:val="00C26892"/>
    <w:rsid w:val="00C62EB1"/>
    <w:rsid w:val="00C955DB"/>
    <w:rsid w:val="00C96291"/>
    <w:rsid w:val="00CC5D2B"/>
    <w:rsid w:val="00CD4258"/>
    <w:rsid w:val="00CF2662"/>
    <w:rsid w:val="00D061EF"/>
    <w:rsid w:val="00D1452A"/>
    <w:rsid w:val="00D218B5"/>
    <w:rsid w:val="00D362BD"/>
    <w:rsid w:val="00D74C44"/>
    <w:rsid w:val="00DA52E7"/>
    <w:rsid w:val="00DA7421"/>
    <w:rsid w:val="00DF6807"/>
    <w:rsid w:val="00E36FF8"/>
    <w:rsid w:val="00E51D66"/>
    <w:rsid w:val="00E54642"/>
    <w:rsid w:val="00EA664C"/>
    <w:rsid w:val="00ED6ADC"/>
    <w:rsid w:val="00F975A9"/>
    <w:rsid w:val="00FC6F27"/>
    <w:rsid w:val="00FE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840BC"/>
  <w15:docId w15:val="{A7103CE6-DDAE-4EF7-97EF-2F2FD582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FE7"/>
    <w:pPr>
      <w:ind w:firstLineChars="200" w:firstLine="420"/>
    </w:pPr>
  </w:style>
  <w:style w:type="paragraph" w:customStyle="1" w:styleId="1">
    <w:name w:val="列出段落1"/>
    <w:basedOn w:val="a"/>
    <w:link w:val="a4"/>
    <w:uiPriority w:val="34"/>
    <w:qFormat/>
    <w:rsid w:val="006C1194"/>
    <w:pPr>
      <w:ind w:firstLineChars="200" w:firstLine="420"/>
    </w:pPr>
    <w:rPr>
      <w:rFonts w:ascii="Calibri" w:eastAsia="宋体" w:hAnsi="Calibri" w:cs="Times New Roman"/>
    </w:rPr>
  </w:style>
  <w:style w:type="character" w:customStyle="1" w:styleId="a4">
    <w:name w:val="列出段落 字符"/>
    <w:link w:val="1"/>
    <w:uiPriority w:val="34"/>
    <w:qFormat/>
    <w:locked/>
    <w:rsid w:val="006C1194"/>
    <w:rPr>
      <w:rFonts w:ascii="Calibri" w:eastAsia="宋体" w:hAnsi="Calibri" w:cs="Times New Roman"/>
    </w:rPr>
  </w:style>
  <w:style w:type="paragraph" w:styleId="a5">
    <w:name w:val="header"/>
    <w:basedOn w:val="a"/>
    <w:link w:val="a6"/>
    <w:uiPriority w:val="99"/>
    <w:unhideWhenUsed/>
    <w:rsid w:val="003475F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475FA"/>
    <w:rPr>
      <w:sz w:val="18"/>
      <w:szCs w:val="18"/>
    </w:rPr>
  </w:style>
  <w:style w:type="paragraph" w:styleId="a7">
    <w:name w:val="footer"/>
    <w:basedOn w:val="a"/>
    <w:link w:val="a8"/>
    <w:uiPriority w:val="99"/>
    <w:unhideWhenUsed/>
    <w:rsid w:val="003475FA"/>
    <w:pPr>
      <w:tabs>
        <w:tab w:val="center" w:pos="4153"/>
        <w:tab w:val="right" w:pos="8306"/>
      </w:tabs>
      <w:snapToGrid w:val="0"/>
      <w:jc w:val="left"/>
    </w:pPr>
    <w:rPr>
      <w:sz w:val="18"/>
      <w:szCs w:val="18"/>
    </w:rPr>
  </w:style>
  <w:style w:type="character" w:customStyle="1" w:styleId="a8">
    <w:name w:val="页脚 字符"/>
    <w:basedOn w:val="a0"/>
    <w:link w:val="a7"/>
    <w:uiPriority w:val="99"/>
    <w:rsid w:val="003475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7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复旦大学附属肿瘤医院</dc:creator>
  <cp:keywords/>
  <dc:description/>
  <cp:lastModifiedBy>张鸿芬</cp:lastModifiedBy>
  <cp:revision>16</cp:revision>
  <dcterms:created xsi:type="dcterms:W3CDTF">2019-08-30T06:38:00Z</dcterms:created>
  <dcterms:modified xsi:type="dcterms:W3CDTF">2021-08-30T02:41:00Z</dcterms:modified>
</cp:coreProperties>
</file>