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8E91E" w14:textId="77777777" w:rsidR="00472E86" w:rsidRPr="000F6B16" w:rsidRDefault="00B01033" w:rsidP="00472E86">
      <w:pPr>
        <w:widowControl w:val="0"/>
        <w:autoSpaceDE w:val="0"/>
        <w:autoSpaceDN w:val="0"/>
        <w:adjustRightInd w:val="0"/>
        <w:spacing w:beforeLines="100" w:before="240" w:afterLines="50" w:after="120" w:line="360" w:lineRule="auto"/>
        <w:jc w:val="center"/>
        <w:rPr>
          <w:rFonts w:ascii="黑体" w:eastAsia="黑体" w:hAnsi="黑体" w:cs="宋体"/>
          <w:sz w:val="32"/>
          <w:szCs w:val="24"/>
          <w:lang w:val="zh-CN"/>
        </w:rPr>
      </w:pPr>
      <w:r w:rsidRPr="000F6B16">
        <w:rPr>
          <w:rFonts w:ascii="黑体" w:eastAsia="黑体" w:hAnsi="黑体" w:cs="宋体" w:hint="eastAsia"/>
          <w:sz w:val="32"/>
          <w:szCs w:val="24"/>
          <w:lang w:val="zh-CN"/>
        </w:rPr>
        <w:t>肿瘤医院</w:t>
      </w:r>
      <w:r w:rsidR="00472E86" w:rsidRPr="000F6B16">
        <w:rPr>
          <w:rFonts w:ascii="黑体" w:eastAsia="黑体" w:hAnsi="黑体" w:cs="宋体" w:hint="eastAsia"/>
          <w:sz w:val="32"/>
          <w:szCs w:val="24"/>
          <w:lang w:val="zh-CN"/>
        </w:rPr>
        <w:t>（徐汇院区）营养食堂</w:t>
      </w:r>
      <w:r w:rsidR="005C51D9" w:rsidRPr="000F6B16">
        <w:rPr>
          <w:rFonts w:ascii="黑体" w:eastAsia="黑体" w:hAnsi="黑体" w:cs="宋体" w:hint="eastAsia"/>
          <w:sz w:val="32"/>
          <w:szCs w:val="24"/>
          <w:lang w:val="zh-CN"/>
        </w:rPr>
        <w:t>油水分离器</w:t>
      </w:r>
      <w:r w:rsidR="00B76ABF" w:rsidRPr="000F6B16">
        <w:rPr>
          <w:rFonts w:ascii="黑体" w:eastAsia="黑体" w:hAnsi="黑体" w:cs="宋体" w:hint="eastAsia"/>
          <w:sz w:val="32"/>
          <w:szCs w:val="24"/>
          <w:lang w:val="zh-CN"/>
        </w:rPr>
        <w:t>处理能力扩容</w:t>
      </w:r>
    </w:p>
    <w:p w14:paraId="7FEA7C73" w14:textId="2E43DF8B" w:rsidR="00421560" w:rsidRPr="000F6B16" w:rsidRDefault="009A5B7F" w:rsidP="00472E86">
      <w:pPr>
        <w:widowControl w:val="0"/>
        <w:autoSpaceDE w:val="0"/>
        <w:autoSpaceDN w:val="0"/>
        <w:adjustRightInd w:val="0"/>
        <w:spacing w:beforeLines="100" w:before="240" w:afterLines="50" w:after="120" w:line="360" w:lineRule="auto"/>
        <w:jc w:val="center"/>
        <w:rPr>
          <w:rFonts w:ascii="黑体" w:eastAsia="黑体" w:hAnsi="黑体" w:cs="宋体"/>
          <w:sz w:val="32"/>
          <w:szCs w:val="24"/>
          <w:lang w:val="zh-CN"/>
        </w:rPr>
      </w:pPr>
      <w:r w:rsidRPr="000F6B16">
        <w:rPr>
          <w:rFonts w:ascii="黑体" w:eastAsia="黑体" w:hAnsi="黑体" w:cs="宋体" w:hint="eastAsia"/>
          <w:sz w:val="32"/>
          <w:szCs w:val="24"/>
          <w:lang w:val="zh-CN"/>
        </w:rPr>
        <w:t>项目参数</w:t>
      </w:r>
    </w:p>
    <w:p w14:paraId="61B54CB3" w14:textId="693040C5" w:rsidR="00421560" w:rsidRPr="000F6B16" w:rsidRDefault="00421560"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hint="eastAsia"/>
          <w:sz w:val="24"/>
          <w:szCs w:val="24"/>
          <w:lang w:val="zh-CN"/>
        </w:rPr>
        <w:t>一、</w:t>
      </w:r>
      <w:r w:rsidR="00B76ABF" w:rsidRPr="000F6B16">
        <w:rPr>
          <w:rFonts w:asciiTheme="minorEastAsia" w:hAnsiTheme="minorEastAsia" w:cs="宋体" w:hint="eastAsia"/>
          <w:sz w:val="24"/>
          <w:szCs w:val="24"/>
          <w:lang w:val="zh-CN"/>
        </w:rPr>
        <w:t>项目</w:t>
      </w:r>
      <w:r w:rsidRPr="000F6B16">
        <w:rPr>
          <w:rFonts w:asciiTheme="minorEastAsia" w:hAnsiTheme="minorEastAsia" w:cs="宋体" w:hint="eastAsia"/>
          <w:sz w:val="24"/>
          <w:szCs w:val="24"/>
          <w:lang w:val="zh-CN"/>
        </w:rPr>
        <w:t>范围</w:t>
      </w:r>
    </w:p>
    <w:p w14:paraId="034C51DD" w14:textId="48C3B3EB" w:rsidR="00C7325E" w:rsidRPr="000F6B16" w:rsidRDefault="00E02271" w:rsidP="00E02271">
      <w:pPr>
        <w:widowControl w:val="0"/>
        <w:autoSpaceDE w:val="0"/>
        <w:autoSpaceDN w:val="0"/>
        <w:adjustRightInd w:val="0"/>
        <w:spacing w:after="0" w:line="360" w:lineRule="auto"/>
        <w:ind w:firstLineChars="200" w:firstLine="480"/>
        <w:rPr>
          <w:rFonts w:asciiTheme="minorEastAsia" w:hAnsiTheme="minorEastAsia" w:cs="宋体"/>
          <w:sz w:val="24"/>
          <w:szCs w:val="24"/>
          <w:lang w:val="zh-CN"/>
        </w:rPr>
      </w:pPr>
      <w:r w:rsidRPr="000F6B16">
        <w:rPr>
          <w:rFonts w:asciiTheme="minorEastAsia" w:hAnsiTheme="minorEastAsia" w:cs="宋体" w:hint="eastAsia"/>
          <w:sz w:val="24"/>
          <w:szCs w:val="24"/>
          <w:lang w:val="zh-CN"/>
        </w:rPr>
        <w:t>由于肿瘤医院徐汇院区营养食堂在高峰时段处理能力</w:t>
      </w:r>
      <w:r w:rsidR="00481D29" w:rsidRPr="000F6B16">
        <w:rPr>
          <w:rFonts w:asciiTheme="minorEastAsia" w:hAnsiTheme="minorEastAsia" w:cs="宋体" w:hint="eastAsia"/>
          <w:sz w:val="24"/>
          <w:szCs w:val="24"/>
          <w:lang w:val="zh-CN"/>
        </w:rPr>
        <w:t>已</w:t>
      </w:r>
      <w:bookmarkStart w:id="0" w:name="_GoBack"/>
      <w:bookmarkEnd w:id="0"/>
      <w:r w:rsidR="00481D29" w:rsidRPr="000F6B16">
        <w:rPr>
          <w:rFonts w:asciiTheme="minorEastAsia" w:hAnsiTheme="minorEastAsia" w:cs="宋体" w:hint="eastAsia"/>
          <w:sz w:val="24"/>
          <w:szCs w:val="24"/>
          <w:lang w:val="zh-CN"/>
        </w:rPr>
        <w:t>经</w:t>
      </w:r>
      <w:r w:rsidRPr="000F6B16">
        <w:rPr>
          <w:rFonts w:asciiTheme="minorEastAsia" w:hAnsiTheme="minorEastAsia" w:cs="宋体" w:hint="eastAsia"/>
          <w:sz w:val="24"/>
          <w:szCs w:val="24"/>
          <w:lang w:val="zh-CN"/>
        </w:rPr>
        <w:t>不能满足需求，现对营养食堂油水分离器处理能力进行扩容</w:t>
      </w:r>
      <w:r w:rsidR="001D5DEB" w:rsidRPr="000F6B16">
        <w:rPr>
          <w:rFonts w:asciiTheme="minorEastAsia" w:hAnsiTheme="minorEastAsia" w:cs="宋体" w:hint="eastAsia"/>
          <w:sz w:val="24"/>
          <w:szCs w:val="24"/>
          <w:lang w:val="zh-CN"/>
        </w:rPr>
        <w:t>，使</w:t>
      </w:r>
      <w:r w:rsidR="00A60309" w:rsidRPr="000F6B16">
        <w:rPr>
          <w:rFonts w:asciiTheme="minorEastAsia" w:hAnsiTheme="minorEastAsia" w:cs="宋体" w:hint="eastAsia"/>
          <w:sz w:val="24"/>
          <w:szCs w:val="24"/>
          <w:lang w:val="zh-CN"/>
        </w:rPr>
        <w:t>营养食堂油水分离器处理能力在满足要求的同时，确保实现水油分离，项目完工后出水水质达到</w:t>
      </w:r>
      <w:r w:rsidR="00A60309" w:rsidRPr="000F6B16">
        <w:rPr>
          <w:rFonts w:asciiTheme="minorEastAsia" w:hAnsiTheme="minorEastAsia" w:hint="eastAsia"/>
          <w:szCs w:val="21"/>
        </w:rPr>
        <w:t>《上海市污水排入合流管道的水质标准》D</w:t>
      </w:r>
      <w:r w:rsidR="00A60309" w:rsidRPr="000F6B16">
        <w:rPr>
          <w:rFonts w:asciiTheme="minorEastAsia" w:hAnsiTheme="minorEastAsia"/>
          <w:szCs w:val="21"/>
        </w:rPr>
        <w:t>BJ08-904-98</w:t>
      </w:r>
      <w:r w:rsidR="00A60309" w:rsidRPr="000F6B16">
        <w:rPr>
          <w:rFonts w:asciiTheme="minorEastAsia" w:hAnsiTheme="minorEastAsia" w:hint="eastAsia"/>
          <w:szCs w:val="21"/>
        </w:rPr>
        <w:t>相关标准</w:t>
      </w:r>
      <w:r w:rsidRPr="000F6B16">
        <w:rPr>
          <w:rFonts w:asciiTheme="minorEastAsia" w:hAnsiTheme="minorEastAsia" w:cs="宋体" w:hint="eastAsia"/>
          <w:sz w:val="24"/>
          <w:szCs w:val="24"/>
          <w:lang w:val="zh-CN"/>
        </w:rPr>
        <w:t>，具体</w:t>
      </w:r>
      <w:r w:rsidR="00EB0CF5" w:rsidRPr="000F6B16">
        <w:rPr>
          <w:rFonts w:asciiTheme="minorEastAsia" w:hAnsiTheme="minorEastAsia" w:cs="宋体" w:hint="eastAsia"/>
          <w:sz w:val="24"/>
          <w:szCs w:val="24"/>
          <w:lang w:val="zh-CN"/>
        </w:rPr>
        <w:t>包含以下部分：</w:t>
      </w:r>
    </w:p>
    <w:p w14:paraId="21ED2ECE" w14:textId="479539AF" w:rsidR="00EB0CF5" w:rsidRPr="000F6B16" w:rsidRDefault="00B01033"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1.</w:t>
      </w:r>
      <w:r w:rsidR="00D725A9" w:rsidRPr="000F6B16">
        <w:rPr>
          <w:rFonts w:asciiTheme="minorEastAsia" w:hAnsiTheme="minorEastAsia" w:cs="宋体" w:hint="eastAsia"/>
          <w:sz w:val="24"/>
          <w:szCs w:val="24"/>
          <w:lang w:val="zh-CN"/>
        </w:rPr>
        <w:t>油水分离器</w:t>
      </w:r>
      <w:r w:rsidR="00EB0CF5" w:rsidRPr="000F6B16">
        <w:rPr>
          <w:rFonts w:asciiTheme="minorEastAsia" w:hAnsiTheme="minorEastAsia" w:cs="宋体" w:hint="eastAsia"/>
          <w:sz w:val="24"/>
          <w:szCs w:val="24"/>
          <w:lang w:val="zh-CN"/>
        </w:rPr>
        <w:t>：</w:t>
      </w:r>
    </w:p>
    <w:p w14:paraId="6F770AE7" w14:textId="43B59D55" w:rsidR="006951D7" w:rsidRPr="000F6B16" w:rsidRDefault="004F4818" w:rsidP="00855A5B">
      <w:pPr>
        <w:pStyle w:val="a9"/>
        <w:widowControl w:val="0"/>
        <w:autoSpaceDE w:val="0"/>
        <w:autoSpaceDN w:val="0"/>
        <w:adjustRightInd w:val="0"/>
        <w:spacing w:after="0" w:line="360" w:lineRule="auto"/>
        <w:ind w:left="240" w:firstLineChars="0" w:firstLine="0"/>
        <w:rPr>
          <w:rFonts w:asciiTheme="minorEastAsia" w:hAnsiTheme="minorEastAsia" w:cs="宋体"/>
          <w:sz w:val="24"/>
          <w:szCs w:val="24"/>
          <w:lang w:val="zh-CN"/>
        </w:rPr>
      </w:pPr>
      <w:r w:rsidRPr="000F6B16">
        <w:rPr>
          <w:rFonts w:asciiTheme="minorEastAsia" w:hAnsiTheme="minorEastAsia" w:cs="宋体" w:hint="eastAsia"/>
          <w:sz w:val="24"/>
          <w:szCs w:val="24"/>
          <w:lang w:val="zh-CN"/>
        </w:rPr>
        <w:t>1）</w:t>
      </w:r>
      <w:r w:rsidR="006951D7" w:rsidRPr="000F6B16">
        <w:rPr>
          <w:rFonts w:asciiTheme="minorEastAsia" w:hAnsiTheme="minorEastAsia" w:cs="宋体" w:hint="eastAsia"/>
          <w:sz w:val="24"/>
          <w:szCs w:val="24"/>
          <w:lang w:val="zh-CN"/>
        </w:rPr>
        <w:t>拆除</w:t>
      </w:r>
      <w:r w:rsidR="00472E86" w:rsidRPr="000F6B16">
        <w:rPr>
          <w:rFonts w:asciiTheme="minorEastAsia" w:hAnsiTheme="minorEastAsia" w:cs="宋体" w:hint="eastAsia"/>
          <w:sz w:val="24"/>
          <w:szCs w:val="24"/>
          <w:lang w:val="zh-CN"/>
        </w:rPr>
        <w:t>营养食堂</w:t>
      </w:r>
      <w:r w:rsidR="00D725A9" w:rsidRPr="000F6B16">
        <w:rPr>
          <w:rFonts w:asciiTheme="minorEastAsia" w:hAnsiTheme="minorEastAsia" w:cs="宋体" w:hint="eastAsia"/>
          <w:sz w:val="24"/>
          <w:szCs w:val="24"/>
          <w:lang w:val="zh-CN"/>
        </w:rPr>
        <w:t>隔油间原油水分离器，并清理现场</w:t>
      </w:r>
      <w:r w:rsidR="006951D7" w:rsidRPr="000F6B16">
        <w:rPr>
          <w:rFonts w:asciiTheme="minorEastAsia" w:hAnsiTheme="minorEastAsia" w:cs="宋体" w:hint="eastAsia"/>
          <w:sz w:val="24"/>
          <w:szCs w:val="24"/>
          <w:lang w:val="zh-CN"/>
        </w:rPr>
        <w:t>；</w:t>
      </w:r>
    </w:p>
    <w:p w14:paraId="23294C10" w14:textId="1FDA774C" w:rsidR="00C7325E" w:rsidRPr="000F6B16" w:rsidRDefault="006951D7" w:rsidP="00855A5B">
      <w:pPr>
        <w:pStyle w:val="a9"/>
        <w:widowControl w:val="0"/>
        <w:autoSpaceDE w:val="0"/>
        <w:autoSpaceDN w:val="0"/>
        <w:adjustRightInd w:val="0"/>
        <w:spacing w:after="0" w:line="360" w:lineRule="auto"/>
        <w:ind w:left="240" w:firstLineChars="0" w:firstLine="0"/>
        <w:rPr>
          <w:rFonts w:asciiTheme="minorEastAsia" w:hAnsiTheme="minorEastAsia" w:cs="宋体"/>
          <w:sz w:val="24"/>
          <w:szCs w:val="24"/>
          <w:lang w:val="zh-CN"/>
        </w:rPr>
      </w:pPr>
      <w:r w:rsidRPr="000F6B16">
        <w:rPr>
          <w:rFonts w:asciiTheme="minorEastAsia" w:hAnsiTheme="minorEastAsia" w:cs="宋体" w:hint="eastAsia"/>
          <w:sz w:val="24"/>
          <w:szCs w:val="24"/>
          <w:lang w:val="zh-CN"/>
        </w:rPr>
        <w:t>2）</w:t>
      </w:r>
      <w:r w:rsidR="00472E86" w:rsidRPr="000F6B16">
        <w:rPr>
          <w:rFonts w:asciiTheme="minorEastAsia" w:hAnsiTheme="minorEastAsia" w:cs="宋体" w:hint="eastAsia"/>
          <w:sz w:val="24"/>
          <w:szCs w:val="24"/>
          <w:lang w:val="zh-CN"/>
        </w:rPr>
        <w:t>营养食堂</w:t>
      </w:r>
      <w:r w:rsidR="00D725A9" w:rsidRPr="000F6B16">
        <w:rPr>
          <w:rFonts w:asciiTheme="minorEastAsia" w:hAnsiTheme="minorEastAsia" w:cs="宋体" w:hint="eastAsia"/>
          <w:sz w:val="24"/>
          <w:szCs w:val="24"/>
          <w:lang w:val="zh-CN"/>
        </w:rPr>
        <w:t>新</w:t>
      </w:r>
      <w:r w:rsidR="00FE262E" w:rsidRPr="000F6B16">
        <w:rPr>
          <w:rFonts w:asciiTheme="minorEastAsia" w:hAnsiTheme="minorEastAsia" w:cs="宋体" w:hint="eastAsia"/>
          <w:sz w:val="24"/>
          <w:szCs w:val="24"/>
          <w:lang w:val="zh-CN"/>
        </w:rPr>
        <w:t>油水分离器</w:t>
      </w:r>
      <w:r w:rsidR="00D725A9" w:rsidRPr="000F6B16">
        <w:rPr>
          <w:rFonts w:asciiTheme="minorEastAsia" w:hAnsiTheme="minorEastAsia" w:cs="宋体" w:hint="eastAsia"/>
          <w:sz w:val="24"/>
          <w:szCs w:val="24"/>
          <w:lang w:val="zh-CN"/>
        </w:rPr>
        <w:t>设备就位，进出水口管路安装</w:t>
      </w:r>
      <w:r w:rsidRPr="000F6B16">
        <w:rPr>
          <w:rFonts w:asciiTheme="minorEastAsia" w:hAnsiTheme="minorEastAsia" w:cs="宋体" w:hint="eastAsia"/>
          <w:sz w:val="24"/>
          <w:szCs w:val="24"/>
          <w:lang w:val="zh-CN"/>
        </w:rPr>
        <w:t>；</w:t>
      </w:r>
    </w:p>
    <w:p w14:paraId="3A45BE3B" w14:textId="6A3FB8A4" w:rsidR="006951D7" w:rsidRPr="000F6B16" w:rsidRDefault="006951D7" w:rsidP="00855A5B">
      <w:pPr>
        <w:pStyle w:val="a9"/>
        <w:widowControl w:val="0"/>
        <w:autoSpaceDE w:val="0"/>
        <w:autoSpaceDN w:val="0"/>
        <w:adjustRightInd w:val="0"/>
        <w:spacing w:after="0" w:line="360" w:lineRule="auto"/>
        <w:ind w:left="240" w:firstLineChars="0" w:firstLine="0"/>
        <w:rPr>
          <w:rFonts w:asciiTheme="minorEastAsia" w:hAnsiTheme="minorEastAsia" w:cs="宋体"/>
          <w:sz w:val="24"/>
          <w:szCs w:val="24"/>
          <w:lang w:val="zh-CN"/>
        </w:rPr>
      </w:pPr>
      <w:r w:rsidRPr="000F6B16">
        <w:rPr>
          <w:rFonts w:asciiTheme="minorEastAsia" w:hAnsiTheme="minorEastAsia" w:cs="宋体" w:hint="eastAsia"/>
          <w:sz w:val="24"/>
          <w:szCs w:val="24"/>
          <w:lang w:val="zh-CN"/>
        </w:rPr>
        <w:t>3）</w:t>
      </w:r>
      <w:r w:rsidR="00D725A9" w:rsidRPr="000F6B16">
        <w:rPr>
          <w:rFonts w:asciiTheme="minorEastAsia" w:hAnsiTheme="minorEastAsia" w:cs="宋体" w:hint="eastAsia"/>
          <w:sz w:val="24"/>
          <w:szCs w:val="24"/>
          <w:lang w:val="zh-CN"/>
        </w:rPr>
        <w:t>进行设备调试，以及对现场实际操作人员进行设备操作及简易故障处理能力的相关培训</w:t>
      </w:r>
      <w:r w:rsidR="00B76ABF" w:rsidRPr="000F6B16">
        <w:rPr>
          <w:rFonts w:asciiTheme="minorEastAsia" w:hAnsiTheme="minorEastAsia" w:cs="宋体" w:hint="eastAsia"/>
          <w:sz w:val="24"/>
          <w:szCs w:val="24"/>
          <w:lang w:val="zh-CN"/>
        </w:rPr>
        <w:t>。</w:t>
      </w:r>
    </w:p>
    <w:p w14:paraId="03C2CBBE" w14:textId="684F95FE" w:rsidR="00C434EF" w:rsidRPr="000F6B16" w:rsidRDefault="00E36904"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hint="eastAsia"/>
          <w:sz w:val="24"/>
          <w:szCs w:val="24"/>
          <w:lang w:val="zh-CN"/>
        </w:rPr>
        <w:t>2.</w:t>
      </w:r>
      <w:r w:rsidR="006951D7" w:rsidRPr="000F6B16">
        <w:rPr>
          <w:rFonts w:asciiTheme="minorEastAsia" w:hAnsiTheme="minorEastAsia" w:cs="宋体" w:hint="eastAsia"/>
          <w:sz w:val="24"/>
          <w:szCs w:val="24"/>
          <w:lang w:val="zh-CN"/>
        </w:rPr>
        <w:t>配电系统</w:t>
      </w:r>
      <w:r w:rsidR="00C434EF" w:rsidRPr="000F6B16">
        <w:rPr>
          <w:rFonts w:asciiTheme="minorEastAsia" w:hAnsiTheme="minorEastAsia" w:cs="宋体" w:hint="eastAsia"/>
          <w:sz w:val="24"/>
          <w:szCs w:val="24"/>
          <w:lang w:val="zh-CN"/>
        </w:rPr>
        <w:t>：</w:t>
      </w:r>
    </w:p>
    <w:p w14:paraId="3C409A60" w14:textId="318F3C40" w:rsidR="006951D7" w:rsidRPr="000F6B16" w:rsidRDefault="006951D7" w:rsidP="00855A5B">
      <w:pPr>
        <w:pStyle w:val="a9"/>
        <w:widowControl w:val="0"/>
        <w:autoSpaceDE w:val="0"/>
        <w:autoSpaceDN w:val="0"/>
        <w:adjustRightInd w:val="0"/>
        <w:spacing w:after="0" w:line="360" w:lineRule="auto"/>
        <w:ind w:left="240" w:firstLineChars="0" w:firstLine="0"/>
        <w:rPr>
          <w:rFonts w:asciiTheme="minorEastAsia" w:hAnsiTheme="minorEastAsia" w:cs="宋体"/>
          <w:sz w:val="24"/>
          <w:szCs w:val="24"/>
          <w:lang w:val="zh-CN"/>
        </w:rPr>
      </w:pPr>
      <w:r w:rsidRPr="000F6B16">
        <w:rPr>
          <w:rFonts w:asciiTheme="minorEastAsia" w:hAnsiTheme="minorEastAsia" w:cs="宋体" w:hint="eastAsia"/>
          <w:sz w:val="24"/>
          <w:szCs w:val="24"/>
          <w:lang w:val="zh-CN"/>
        </w:rPr>
        <w:t>1）</w:t>
      </w:r>
      <w:r w:rsidR="006C6470" w:rsidRPr="000F6B16">
        <w:rPr>
          <w:rFonts w:asciiTheme="minorEastAsia" w:hAnsiTheme="minorEastAsia" w:cs="宋体" w:hint="eastAsia"/>
          <w:sz w:val="24"/>
          <w:szCs w:val="24"/>
          <w:lang w:val="zh-CN"/>
        </w:rPr>
        <w:t>新增</w:t>
      </w:r>
      <w:r w:rsidR="00E8314D" w:rsidRPr="000F6B16">
        <w:rPr>
          <w:rFonts w:asciiTheme="minorEastAsia" w:hAnsiTheme="minorEastAsia" w:cs="宋体" w:hint="eastAsia"/>
          <w:sz w:val="24"/>
          <w:szCs w:val="24"/>
          <w:lang w:val="zh-CN"/>
        </w:rPr>
        <w:t>油水分离器控制柜</w:t>
      </w:r>
      <w:r w:rsidRPr="000F6B16">
        <w:rPr>
          <w:rFonts w:asciiTheme="minorEastAsia" w:hAnsiTheme="minorEastAsia" w:cs="宋体" w:hint="eastAsia"/>
          <w:sz w:val="24"/>
          <w:szCs w:val="24"/>
          <w:lang w:val="zh-CN"/>
        </w:rPr>
        <w:t>；</w:t>
      </w:r>
    </w:p>
    <w:p w14:paraId="44AD9BFC" w14:textId="5F073AC4" w:rsidR="006C6470" w:rsidRPr="000F6B16" w:rsidRDefault="006C6470" w:rsidP="00855A5B">
      <w:pPr>
        <w:pStyle w:val="a9"/>
        <w:widowControl w:val="0"/>
        <w:autoSpaceDE w:val="0"/>
        <w:autoSpaceDN w:val="0"/>
        <w:adjustRightInd w:val="0"/>
        <w:spacing w:after="0" w:line="360" w:lineRule="auto"/>
        <w:ind w:left="240" w:firstLineChars="0" w:firstLine="0"/>
        <w:rPr>
          <w:rFonts w:asciiTheme="minorEastAsia" w:hAnsiTheme="minorEastAsia" w:cs="宋体"/>
          <w:sz w:val="24"/>
          <w:szCs w:val="24"/>
          <w:lang w:val="zh-CN"/>
        </w:rPr>
      </w:pPr>
      <w:r w:rsidRPr="000F6B16">
        <w:rPr>
          <w:rFonts w:asciiTheme="minorEastAsia" w:hAnsiTheme="minorEastAsia" w:cs="宋体" w:hint="eastAsia"/>
          <w:sz w:val="24"/>
          <w:szCs w:val="24"/>
          <w:lang w:val="zh-CN"/>
        </w:rPr>
        <w:t>2）</w:t>
      </w:r>
      <w:r w:rsidR="00E8314D" w:rsidRPr="000F6B16">
        <w:rPr>
          <w:rFonts w:asciiTheme="minorEastAsia" w:hAnsiTheme="minorEastAsia" w:cs="宋体" w:hint="eastAsia"/>
          <w:sz w:val="24"/>
          <w:szCs w:val="24"/>
          <w:lang w:val="zh-CN"/>
        </w:rPr>
        <w:t>主电源接至</w:t>
      </w:r>
      <w:r w:rsidR="00C15803" w:rsidRPr="000F6B16">
        <w:rPr>
          <w:rFonts w:asciiTheme="minorEastAsia" w:hAnsiTheme="minorEastAsia" w:cs="宋体" w:hint="eastAsia"/>
          <w:sz w:val="24"/>
          <w:szCs w:val="24"/>
          <w:lang w:val="zh-CN"/>
        </w:rPr>
        <w:t>控制柜</w:t>
      </w:r>
      <w:r w:rsidR="00B705A1" w:rsidRPr="000F6B16">
        <w:rPr>
          <w:rFonts w:asciiTheme="minorEastAsia" w:hAnsiTheme="minorEastAsia" w:cs="宋体" w:hint="eastAsia"/>
          <w:sz w:val="24"/>
          <w:szCs w:val="24"/>
          <w:lang w:val="zh-CN"/>
        </w:rPr>
        <w:t>；</w:t>
      </w:r>
    </w:p>
    <w:p w14:paraId="6361119B" w14:textId="5CD7E84B" w:rsidR="00B705A1" w:rsidRPr="000F6B16" w:rsidRDefault="00B705A1" w:rsidP="00855A5B">
      <w:pPr>
        <w:pStyle w:val="a9"/>
        <w:widowControl w:val="0"/>
        <w:autoSpaceDE w:val="0"/>
        <w:autoSpaceDN w:val="0"/>
        <w:adjustRightInd w:val="0"/>
        <w:spacing w:after="0" w:line="360" w:lineRule="auto"/>
        <w:ind w:left="240" w:firstLineChars="0" w:firstLine="0"/>
        <w:rPr>
          <w:rFonts w:asciiTheme="minorEastAsia" w:hAnsiTheme="minorEastAsia" w:cs="宋体"/>
          <w:sz w:val="24"/>
          <w:szCs w:val="24"/>
          <w:lang w:val="zh-CN"/>
        </w:rPr>
      </w:pPr>
      <w:r w:rsidRPr="000F6B16">
        <w:rPr>
          <w:rFonts w:asciiTheme="minorEastAsia" w:hAnsiTheme="minorEastAsia" w:cs="宋体" w:hint="eastAsia"/>
          <w:sz w:val="24"/>
          <w:szCs w:val="24"/>
          <w:lang w:val="zh-CN"/>
        </w:rPr>
        <w:t>3）</w:t>
      </w:r>
      <w:r w:rsidR="00B76ABF" w:rsidRPr="000F6B16">
        <w:rPr>
          <w:rFonts w:asciiTheme="minorEastAsia" w:hAnsiTheme="minorEastAsia" w:cs="宋体" w:hint="eastAsia"/>
          <w:sz w:val="24"/>
          <w:szCs w:val="24"/>
          <w:lang w:val="zh-CN"/>
        </w:rPr>
        <w:t>实现控制柜至设备的电气连接。</w:t>
      </w:r>
    </w:p>
    <w:p w14:paraId="4AF90AA6" w14:textId="77777777" w:rsidR="00B705A1" w:rsidRPr="000F6B16" w:rsidRDefault="00B705A1" w:rsidP="00855A5B">
      <w:pPr>
        <w:widowControl w:val="0"/>
        <w:autoSpaceDE w:val="0"/>
        <w:autoSpaceDN w:val="0"/>
        <w:adjustRightInd w:val="0"/>
        <w:spacing w:after="0" w:line="360" w:lineRule="auto"/>
        <w:rPr>
          <w:rFonts w:asciiTheme="minorEastAsia" w:hAnsiTheme="minorEastAsia" w:cs="宋体"/>
          <w:sz w:val="24"/>
          <w:szCs w:val="24"/>
          <w:lang w:val="zh-CN"/>
        </w:rPr>
      </w:pPr>
    </w:p>
    <w:p w14:paraId="0A6888E9" w14:textId="77777777" w:rsidR="005E23B2" w:rsidRPr="000F6B16" w:rsidRDefault="005E23B2"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hint="eastAsia"/>
          <w:sz w:val="24"/>
          <w:szCs w:val="24"/>
          <w:lang w:val="zh-CN"/>
        </w:rPr>
        <w:t>二、</w:t>
      </w:r>
      <w:r w:rsidR="00B87F55" w:rsidRPr="000F6B16">
        <w:rPr>
          <w:rFonts w:asciiTheme="minorEastAsia" w:hAnsiTheme="minorEastAsia" w:cs="宋体" w:hint="eastAsia"/>
          <w:sz w:val="24"/>
          <w:szCs w:val="24"/>
          <w:lang w:val="zh-CN"/>
        </w:rPr>
        <w:t>报价要求</w:t>
      </w:r>
    </w:p>
    <w:p w14:paraId="6758FB1B" w14:textId="4979B2ED" w:rsidR="00421560" w:rsidRPr="000F6B16" w:rsidRDefault="001A6A35" w:rsidP="00855A5B">
      <w:pPr>
        <w:widowControl w:val="0"/>
        <w:autoSpaceDE w:val="0"/>
        <w:autoSpaceDN w:val="0"/>
        <w:adjustRightInd w:val="0"/>
        <w:spacing w:after="0" w:line="360" w:lineRule="auto"/>
        <w:ind w:firstLineChars="200" w:firstLine="480"/>
        <w:rPr>
          <w:rFonts w:asciiTheme="minorEastAsia" w:hAnsiTheme="minorEastAsia" w:cs="宋体"/>
          <w:sz w:val="24"/>
          <w:szCs w:val="24"/>
          <w:lang w:val="zh-CN"/>
        </w:rPr>
      </w:pPr>
      <w:r w:rsidRPr="000F6B16">
        <w:rPr>
          <w:rFonts w:asciiTheme="minorEastAsia" w:hAnsiTheme="minorEastAsia" w:cs="宋体" w:hint="eastAsia"/>
          <w:sz w:val="24"/>
          <w:szCs w:val="24"/>
          <w:highlight w:val="yellow"/>
          <w:lang w:val="zh-CN"/>
        </w:rPr>
        <w:t>该采购项目</w:t>
      </w:r>
      <w:r w:rsidR="00BB7FEC" w:rsidRPr="000F6B16">
        <w:rPr>
          <w:rFonts w:asciiTheme="minorEastAsia" w:hAnsiTheme="minorEastAsia" w:cs="宋体" w:hint="eastAsia"/>
          <w:sz w:val="24"/>
          <w:szCs w:val="24"/>
          <w:highlight w:val="yellow"/>
          <w:lang w:val="zh-CN"/>
        </w:rPr>
        <w:t>设备质</w:t>
      </w:r>
      <w:proofErr w:type="gramStart"/>
      <w:r w:rsidR="00BB7FEC" w:rsidRPr="000F6B16">
        <w:rPr>
          <w:rFonts w:asciiTheme="minorEastAsia" w:hAnsiTheme="minorEastAsia" w:cs="宋体" w:hint="eastAsia"/>
          <w:sz w:val="24"/>
          <w:szCs w:val="24"/>
          <w:highlight w:val="yellow"/>
          <w:lang w:val="zh-CN"/>
        </w:rPr>
        <w:t>保要求</w:t>
      </w:r>
      <w:proofErr w:type="gramEnd"/>
      <w:r w:rsidR="00BB7FEC" w:rsidRPr="000F6B16">
        <w:rPr>
          <w:rFonts w:asciiTheme="minorEastAsia" w:hAnsiTheme="minorEastAsia" w:cs="宋体" w:hint="eastAsia"/>
          <w:sz w:val="24"/>
          <w:szCs w:val="24"/>
          <w:highlight w:val="yellow"/>
          <w:lang w:val="zh-CN"/>
        </w:rPr>
        <w:t>为一</w:t>
      </w:r>
      <w:r w:rsidRPr="000F6B16">
        <w:rPr>
          <w:rFonts w:asciiTheme="minorEastAsia" w:hAnsiTheme="minorEastAsia" w:cs="宋体" w:hint="eastAsia"/>
          <w:sz w:val="24"/>
          <w:szCs w:val="24"/>
          <w:highlight w:val="yellow"/>
          <w:lang w:val="zh-CN"/>
        </w:rPr>
        <w:t>年。</w:t>
      </w:r>
      <w:r w:rsidR="00B87F55" w:rsidRPr="000F6B16">
        <w:rPr>
          <w:rFonts w:asciiTheme="minorEastAsia" w:hAnsiTheme="minorEastAsia" w:cs="宋体" w:hint="eastAsia"/>
          <w:sz w:val="24"/>
          <w:szCs w:val="24"/>
          <w:lang w:val="zh-CN"/>
        </w:rPr>
        <w:t>本项目</w:t>
      </w:r>
      <w:r w:rsidR="00EF2D92" w:rsidRPr="000F6B16">
        <w:rPr>
          <w:rFonts w:asciiTheme="minorEastAsia" w:hAnsiTheme="minorEastAsia" w:cs="宋体" w:hint="eastAsia"/>
          <w:sz w:val="24"/>
          <w:szCs w:val="24"/>
          <w:lang w:val="zh-CN"/>
        </w:rPr>
        <w:t>承包方式</w:t>
      </w:r>
      <w:r w:rsidR="00B87F55" w:rsidRPr="000F6B16">
        <w:rPr>
          <w:rFonts w:asciiTheme="minorEastAsia" w:hAnsiTheme="minorEastAsia" w:cs="宋体" w:hint="eastAsia"/>
          <w:sz w:val="24"/>
          <w:szCs w:val="24"/>
          <w:lang w:val="zh-CN"/>
        </w:rPr>
        <w:t>为</w:t>
      </w:r>
      <w:r w:rsidR="00EF2D92" w:rsidRPr="000F6B16">
        <w:rPr>
          <w:rFonts w:asciiTheme="minorEastAsia" w:hAnsiTheme="minorEastAsia" w:cs="宋体" w:hint="eastAsia"/>
          <w:sz w:val="24"/>
          <w:szCs w:val="24"/>
          <w:lang w:val="zh-CN"/>
        </w:rPr>
        <w:t>：包工包料</w:t>
      </w:r>
      <w:r w:rsidR="00BC65AE" w:rsidRPr="000F6B16">
        <w:rPr>
          <w:rFonts w:asciiTheme="minorEastAsia" w:hAnsiTheme="minorEastAsia" w:cs="宋体" w:hint="eastAsia"/>
          <w:sz w:val="24"/>
          <w:szCs w:val="24"/>
          <w:lang w:val="zh-CN"/>
        </w:rPr>
        <w:t>。报价应有</w:t>
      </w:r>
      <w:r w:rsidR="00BB7FEC" w:rsidRPr="000F6B16">
        <w:rPr>
          <w:rFonts w:asciiTheme="minorEastAsia" w:hAnsiTheme="minorEastAsia" w:cs="宋体" w:hint="eastAsia"/>
          <w:sz w:val="24"/>
          <w:szCs w:val="24"/>
          <w:lang w:val="zh-CN"/>
        </w:rPr>
        <w:t>4</w:t>
      </w:r>
      <w:r w:rsidR="00BC65AE" w:rsidRPr="000F6B16">
        <w:rPr>
          <w:rFonts w:asciiTheme="minorEastAsia" w:hAnsiTheme="minorEastAsia" w:cs="宋体" w:hint="eastAsia"/>
          <w:sz w:val="24"/>
          <w:szCs w:val="24"/>
          <w:lang w:val="zh-CN"/>
        </w:rPr>
        <w:t>部分组成，</w:t>
      </w:r>
      <w:r w:rsidR="00BB7FEC" w:rsidRPr="000F6B16">
        <w:rPr>
          <w:rFonts w:asciiTheme="minorEastAsia" w:hAnsiTheme="minorEastAsia" w:cs="宋体" w:hint="eastAsia"/>
          <w:sz w:val="24"/>
          <w:szCs w:val="24"/>
          <w:lang w:val="zh-CN"/>
        </w:rPr>
        <w:t>需求</w:t>
      </w:r>
      <w:r w:rsidR="00BC65AE" w:rsidRPr="000F6B16">
        <w:rPr>
          <w:rFonts w:asciiTheme="minorEastAsia" w:hAnsiTheme="minorEastAsia" w:cs="宋体" w:hint="eastAsia"/>
          <w:sz w:val="24"/>
          <w:szCs w:val="24"/>
          <w:lang w:val="zh-CN"/>
        </w:rPr>
        <w:t>清单</w:t>
      </w:r>
      <w:r w:rsidR="00BB7FEC" w:rsidRPr="000F6B16">
        <w:rPr>
          <w:rFonts w:asciiTheme="minorEastAsia" w:hAnsiTheme="minorEastAsia" w:cs="宋体" w:hint="eastAsia"/>
          <w:sz w:val="24"/>
          <w:szCs w:val="24"/>
          <w:lang w:val="zh-CN"/>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348"/>
        <w:gridCol w:w="3482"/>
        <w:gridCol w:w="1064"/>
        <w:gridCol w:w="990"/>
        <w:gridCol w:w="1281"/>
      </w:tblGrid>
      <w:tr w:rsidR="000F6B16" w:rsidRPr="000F6B16" w14:paraId="7A8FCDE7" w14:textId="77777777" w:rsidTr="00127415">
        <w:trPr>
          <w:trHeight w:val="312"/>
        </w:trPr>
        <w:tc>
          <w:tcPr>
            <w:tcW w:w="5000" w:type="pct"/>
            <w:gridSpan w:val="6"/>
            <w:shd w:val="clear" w:color="auto" w:fill="auto"/>
            <w:noWrap/>
            <w:vAlign w:val="center"/>
            <w:hideMark/>
          </w:tcPr>
          <w:p w14:paraId="60355F24" w14:textId="65592783"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r w:rsidR="00764417" w:rsidRPr="000F6B16">
              <w:rPr>
                <w:rFonts w:asciiTheme="minorEastAsia" w:hAnsiTheme="minorEastAsia" w:cs="宋体" w:hint="eastAsia"/>
                <w:sz w:val="21"/>
                <w:szCs w:val="21"/>
              </w:rPr>
              <w:t>油水分离器</w:t>
            </w:r>
          </w:p>
        </w:tc>
      </w:tr>
      <w:tr w:rsidR="000F6B16" w:rsidRPr="000F6B16" w14:paraId="3AD8DF58" w14:textId="77777777" w:rsidTr="00127415">
        <w:trPr>
          <w:trHeight w:val="688"/>
        </w:trPr>
        <w:tc>
          <w:tcPr>
            <w:tcW w:w="390" w:type="pct"/>
            <w:shd w:val="clear" w:color="auto" w:fill="auto"/>
            <w:noWrap/>
            <w:vAlign w:val="center"/>
            <w:hideMark/>
          </w:tcPr>
          <w:p w14:paraId="79DB1159"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序号</w:t>
            </w:r>
          </w:p>
        </w:tc>
        <w:tc>
          <w:tcPr>
            <w:tcW w:w="761" w:type="pct"/>
            <w:shd w:val="clear" w:color="auto" w:fill="auto"/>
            <w:vAlign w:val="center"/>
            <w:hideMark/>
          </w:tcPr>
          <w:p w14:paraId="64357C0A" w14:textId="24FE34CC"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产品类型</w:t>
            </w:r>
          </w:p>
        </w:tc>
        <w:tc>
          <w:tcPr>
            <w:tcW w:w="1966" w:type="pct"/>
            <w:shd w:val="clear" w:color="auto" w:fill="auto"/>
            <w:vAlign w:val="center"/>
            <w:hideMark/>
          </w:tcPr>
          <w:p w14:paraId="72E47D72"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设备描述</w:t>
            </w:r>
          </w:p>
        </w:tc>
        <w:tc>
          <w:tcPr>
            <w:tcW w:w="601" w:type="pct"/>
            <w:shd w:val="clear" w:color="auto" w:fill="auto"/>
            <w:vAlign w:val="center"/>
            <w:hideMark/>
          </w:tcPr>
          <w:p w14:paraId="42AD7B3F"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数量</w:t>
            </w:r>
          </w:p>
        </w:tc>
        <w:tc>
          <w:tcPr>
            <w:tcW w:w="559" w:type="pct"/>
            <w:shd w:val="clear" w:color="auto" w:fill="auto"/>
            <w:vAlign w:val="center"/>
            <w:hideMark/>
          </w:tcPr>
          <w:p w14:paraId="145DEB0B"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单位</w:t>
            </w:r>
          </w:p>
        </w:tc>
        <w:tc>
          <w:tcPr>
            <w:tcW w:w="723" w:type="pct"/>
            <w:shd w:val="clear" w:color="auto" w:fill="auto"/>
            <w:vAlign w:val="center"/>
            <w:hideMark/>
          </w:tcPr>
          <w:p w14:paraId="720EBF96"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保修期限</w:t>
            </w:r>
          </w:p>
        </w:tc>
      </w:tr>
      <w:tr w:rsidR="000F6B16" w:rsidRPr="000F6B16" w14:paraId="02CBD5A0" w14:textId="77777777" w:rsidTr="00127415">
        <w:trPr>
          <w:trHeight w:val="480"/>
        </w:trPr>
        <w:tc>
          <w:tcPr>
            <w:tcW w:w="390" w:type="pct"/>
            <w:shd w:val="clear" w:color="auto" w:fill="auto"/>
            <w:noWrap/>
            <w:vAlign w:val="center"/>
            <w:hideMark/>
          </w:tcPr>
          <w:p w14:paraId="2CFD0491"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761" w:type="pct"/>
            <w:shd w:val="clear" w:color="auto" w:fill="auto"/>
            <w:vAlign w:val="center"/>
            <w:hideMark/>
          </w:tcPr>
          <w:p w14:paraId="01A5011A" w14:textId="1635073C" w:rsidR="00BB7FEC" w:rsidRPr="000F6B16" w:rsidRDefault="00D94F2D"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油水分离器</w:t>
            </w:r>
          </w:p>
        </w:tc>
        <w:tc>
          <w:tcPr>
            <w:tcW w:w="1966" w:type="pct"/>
            <w:shd w:val="clear" w:color="auto" w:fill="auto"/>
            <w:vAlign w:val="center"/>
            <w:hideMark/>
          </w:tcPr>
          <w:p w14:paraId="17A52514"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处理量：</w:t>
            </w:r>
            <w:r w:rsidRPr="000F6B16">
              <w:rPr>
                <w:rFonts w:asciiTheme="minorEastAsia" w:hAnsiTheme="minorEastAsia" w:cs="宋体"/>
                <w:sz w:val="21"/>
                <w:szCs w:val="21"/>
              </w:rPr>
              <w:t>40</w:t>
            </w:r>
            <w:r w:rsidRPr="000F6B16">
              <w:rPr>
                <w:rFonts w:asciiTheme="minorEastAsia" w:hAnsiTheme="minorEastAsia" w:cs="宋体" w:hint="eastAsia"/>
                <w:sz w:val="21"/>
                <w:szCs w:val="21"/>
              </w:rPr>
              <w:t>m</w:t>
            </w:r>
            <w:r w:rsidRPr="000F6B16">
              <w:rPr>
                <w:rFonts w:asciiTheme="minorEastAsia" w:hAnsiTheme="minorEastAsia" w:cs="宋体" w:hint="eastAsia"/>
                <w:sz w:val="21"/>
                <w:szCs w:val="21"/>
                <w:vertAlign w:val="superscript"/>
              </w:rPr>
              <w:t>3</w:t>
            </w:r>
            <w:r w:rsidRPr="000F6B16">
              <w:rPr>
                <w:rFonts w:asciiTheme="minorEastAsia" w:hAnsiTheme="minorEastAsia" w:cs="宋体" w:hint="eastAsia"/>
                <w:sz w:val="21"/>
                <w:szCs w:val="21"/>
              </w:rPr>
              <w:t>/h</w:t>
            </w:r>
          </w:p>
          <w:p w14:paraId="0B6ABC31" w14:textId="0A68766C" w:rsidR="00467A6A" w:rsidRPr="000F6B16" w:rsidRDefault="00467A6A" w:rsidP="00127415">
            <w:pPr>
              <w:jc w:val="both"/>
              <w:rPr>
                <w:rFonts w:asciiTheme="minorEastAsia" w:hAnsiTheme="minorEastAsia" w:cs="宋体"/>
                <w:sz w:val="21"/>
                <w:szCs w:val="21"/>
              </w:rPr>
            </w:pPr>
            <w:r w:rsidRPr="000F6B16">
              <w:rPr>
                <w:rFonts w:asciiTheme="minorEastAsia" w:hAnsiTheme="minorEastAsia" w:cs="宋体" w:hint="eastAsia"/>
                <w:sz w:val="21"/>
                <w:szCs w:val="21"/>
              </w:rPr>
              <w:t>缓冲箱+前端过滤舱体+自动螺旋除渣机系统</w:t>
            </w:r>
          </w:p>
          <w:p w14:paraId="60B92E5A"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lastRenderedPageBreak/>
              <w:t>自恒温动加热系统</w:t>
            </w:r>
          </w:p>
          <w:p w14:paraId="3B3419A6"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自动油污搅拌系统</w:t>
            </w:r>
          </w:p>
          <w:p w14:paraId="58C8BECF"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自动来水检测系统</w:t>
            </w:r>
          </w:p>
          <w:p w14:paraId="284CEC4F"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不锈钢通气管</w:t>
            </w:r>
          </w:p>
          <w:p w14:paraId="2A1255C3"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自动除渣区</w:t>
            </w:r>
          </w:p>
          <w:p w14:paraId="1C70E31F" w14:textId="2204FFB6"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自动刮油除油区</w:t>
            </w:r>
            <w:r w:rsidR="00096F0B" w:rsidRPr="000F6B16">
              <w:rPr>
                <w:rFonts w:asciiTheme="minorEastAsia" w:hAnsiTheme="minorEastAsia" w:cs="宋体" w:hint="eastAsia"/>
                <w:sz w:val="21"/>
                <w:szCs w:val="21"/>
              </w:rPr>
              <w:t>，自动油脂收集</w:t>
            </w:r>
          </w:p>
          <w:p w14:paraId="2F7748DF" w14:textId="77777777" w:rsidR="00BB7FEC" w:rsidRPr="000F6B16" w:rsidRDefault="00D94F2D"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配智能控制箱正泰/喷塑。</w:t>
            </w:r>
          </w:p>
          <w:p w14:paraId="3227EE6E" w14:textId="63CFF0CA" w:rsidR="00467A6A" w:rsidRPr="000F6B16" w:rsidRDefault="00467A6A"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智能反冲洗</w:t>
            </w:r>
          </w:p>
        </w:tc>
        <w:tc>
          <w:tcPr>
            <w:tcW w:w="601" w:type="pct"/>
            <w:shd w:val="clear" w:color="auto" w:fill="auto"/>
            <w:vAlign w:val="center"/>
            <w:hideMark/>
          </w:tcPr>
          <w:p w14:paraId="40F2BD57"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lastRenderedPageBreak/>
              <w:t>1</w:t>
            </w:r>
          </w:p>
        </w:tc>
        <w:tc>
          <w:tcPr>
            <w:tcW w:w="559" w:type="pct"/>
            <w:shd w:val="clear" w:color="auto" w:fill="auto"/>
            <w:vAlign w:val="center"/>
            <w:hideMark/>
          </w:tcPr>
          <w:p w14:paraId="3B568D9B"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台</w:t>
            </w:r>
          </w:p>
        </w:tc>
        <w:tc>
          <w:tcPr>
            <w:tcW w:w="723" w:type="pct"/>
            <w:shd w:val="clear" w:color="auto" w:fill="auto"/>
            <w:vAlign w:val="center"/>
            <w:hideMark/>
          </w:tcPr>
          <w:p w14:paraId="0283511F"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1年</w:t>
            </w:r>
          </w:p>
        </w:tc>
      </w:tr>
      <w:tr w:rsidR="000F6B16" w:rsidRPr="000F6B16" w14:paraId="30059C53" w14:textId="77777777" w:rsidTr="00127415">
        <w:trPr>
          <w:trHeight w:val="480"/>
        </w:trPr>
        <w:tc>
          <w:tcPr>
            <w:tcW w:w="390" w:type="pct"/>
            <w:shd w:val="clear" w:color="auto" w:fill="auto"/>
            <w:noWrap/>
            <w:vAlign w:val="center"/>
            <w:hideMark/>
          </w:tcPr>
          <w:p w14:paraId="60CF19EA"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lastRenderedPageBreak/>
              <w:t>2</w:t>
            </w:r>
          </w:p>
        </w:tc>
        <w:tc>
          <w:tcPr>
            <w:tcW w:w="761" w:type="pct"/>
            <w:shd w:val="clear" w:color="auto" w:fill="auto"/>
            <w:vAlign w:val="center"/>
            <w:hideMark/>
          </w:tcPr>
          <w:p w14:paraId="04221F17" w14:textId="1131C129" w:rsidR="00BB7FEC" w:rsidRPr="000F6B16" w:rsidRDefault="00CA7DB2" w:rsidP="00CA7DB2">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污水泵</w:t>
            </w:r>
          </w:p>
        </w:tc>
        <w:tc>
          <w:tcPr>
            <w:tcW w:w="1966" w:type="pct"/>
            <w:shd w:val="clear" w:color="auto" w:fill="auto"/>
            <w:vAlign w:val="center"/>
            <w:hideMark/>
          </w:tcPr>
          <w:p w14:paraId="1ECE4133"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水泵数量：2台</w:t>
            </w:r>
          </w:p>
          <w:p w14:paraId="69A80AE1"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单泵流量：</w:t>
            </w:r>
            <w:r w:rsidRPr="000F6B16">
              <w:rPr>
                <w:rFonts w:asciiTheme="minorEastAsia" w:hAnsiTheme="minorEastAsia" w:cs="宋体"/>
                <w:sz w:val="21"/>
                <w:szCs w:val="21"/>
              </w:rPr>
              <w:t>40</w:t>
            </w:r>
            <w:r w:rsidRPr="000F6B16">
              <w:rPr>
                <w:rFonts w:asciiTheme="minorEastAsia" w:hAnsiTheme="minorEastAsia" w:cs="宋体" w:hint="eastAsia"/>
                <w:sz w:val="21"/>
                <w:szCs w:val="21"/>
              </w:rPr>
              <w:t>m</w:t>
            </w:r>
            <w:r w:rsidRPr="000F6B16">
              <w:rPr>
                <w:rFonts w:asciiTheme="minorEastAsia" w:hAnsiTheme="minorEastAsia" w:cs="宋体" w:hint="eastAsia"/>
                <w:sz w:val="21"/>
                <w:szCs w:val="21"/>
                <w:vertAlign w:val="superscript"/>
              </w:rPr>
              <w:t>3</w:t>
            </w:r>
            <w:r w:rsidRPr="000F6B16">
              <w:rPr>
                <w:rFonts w:asciiTheme="minorEastAsia" w:hAnsiTheme="minorEastAsia" w:cs="宋体" w:hint="eastAsia"/>
                <w:sz w:val="21"/>
                <w:szCs w:val="21"/>
              </w:rPr>
              <w:t>/h</w:t>
            </w:r>
          </w:p>
          <w:p w14:paraId="6EB65345"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水泵扬程：15m</w:t>
            </w:r>
          </w:p>
          <w:p w14:paraId="63A56FBB" w14:textId="77777777" w:rsidR="00D94F2D" w:rsidRPr="000F6B16" w:rsidRDefault="00D94F2D" w:rsidP="00127415">
            <w:pPr>
              <w:jc w:val="both"/>
              <w:rPr>
                <w:rFonts w:asciiTheme="minorEastAsia" w:hAnsiTheme="minorEastAsia" w:cs="宋体"/>
                <w:sz w:val="21"/>
                <w:szCs w:val="21"/>
              </w:rPr>
            </w:pPr>
            <w:r w:rsidRPr="000F6B16">
              <w:rPr>
                <w:rFonts w:asciiTheme="minorEastAsia" w:hAnsiTheme="minorEastAsia" w:cs="宋体" w:hint="eastAsia"/>
                <w:sz w:val="21"/>
                <w:szCs w:val="21"/>
              </w:rPr>
              <w:t>单泵功率：</w:t>
            </w:r>
            <w:r w:rsidRPr="000F6B16">
              <w:rPr>
                <w:rFonts w:asciiTheme="minorEastAsia" w:hAnsiTheme="minorEastAsia" w:cs="宋体"/>
                <w:sz w:val="21"/>
                <w:szCs w:val="21"/>
              </w:rPr>
              <w:t>4</w:t>
            </w:r>
            <w:r w:rsidRPr="000F6B16">
              <w:rPr>
                <w:rFonts w:asciiTheme="minorEastAsia" w:hAnsiTheme="minorEastAsia" w:cs="宋体" w:hint="eastAsia"/>
                <w:sz w:val="21"/>
                <w:szCs w:val="21"/>
              </w:rPr>
              <w:t xml:space="preserve"> kw</w:t>
            </w:r>
          </w:p>
          <w:p w14:paraId="03A59D60" w14:textId="65C182C8" w:rsidR="00B130F6" w:rsidRPr="000F6B16" w:rsidRDefault="00B130F6" w:rsidP="00127415">
            <w:pPr>
              <w:jc w:val="both"/>
              <w:rPr>
                <w:rFonts w:asciiTheme="minorEastAsia" w:hAnsiTheme="minorEastAsia" w:cs="宋体"/>
                <w:sz w:val="21"/>
                <w:szCs w:val="21"/>
              </w:rPr>
            </w:pPr>
            <w:r w:rsidRPr="000F6B16">
              <w:rPr>
                <w:rFonts w:asciiTheme="minorEastAsia" w:hAnsiTheme="minorEastAsia" w:cs="宋体" w:hint="eastAsia"/>
                <w:sz w:val="21"/>
                <w:szCs w:val="21"/>
              </w:rPr>
              <w:t>水泵口径：DN80</w:t>
            </w:r>
          </w:p>
          <w:p w14:paraId="2C0F7592" w14:textId="361DC75D" w:rsidR="00BB7FEC" w:rsidRPr="000F6B16" w:rsidRDefault="00D94F2D"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专用污水提升泵,专用耦合装置,</w:t>
            </w:r>
            <w:r w:rsidR="00FE262E" w:rsidRPr="000F6B16">
              <w:rPr>
                <w:rFonts w:asciiTheme="minorEastAsia" w:hAnsiTheme="minorEastAsia" w:cs="宋体" w:hint="eastAsia"/>
                <w:sz w:val="21"/>
                <w:szCs w:val="21"/>
              </w:rPr>
              <w:t>双泵配置（一用</w:t>
            </w:r>
            <w:proofErr w:type="gramStart"/>
            <w:r w:rsidR="00FE262E" w:rsidRPr="000F6B16">
              <w:rPr>
                <w:rFonts w:asciiTheme="minorEastAsia" w:hAnsiTheme="minorEastAsia" w:cs="宋体" w:hint="eastAsia"/>
                <w:sz w:val="21"/>
                <w:szCs w:val="21"/>
              </w:rPr>
              <w:t>一</w:t>
            </w:r>
            <w:proofErr w:type="gramEnd"/>
            <w:r w:rsidR="00FE262E" w:rsidRPr="000F6B16">
              <w:rPr>
                <w:rFonts w:asciiTheme="minorEastAsia" w:hAnsiTheme="minorEastAsia" w:cs="宋体" w:hint="eastAsia"/>
                <w:sz w:val="21"/>
                <w:szCs w:val="21"/>
              </w:rPr>
              <w:t>备）</w:t>
            </w:r>
            <w:r w:rsidR="00CA7DB2" w:rsidRPr="000F6B16">
              <w:rPr>
                <w:rFonts w:asciiTheme="minorEastAsia" w:hAnsiTheme="minorEastAsia" w:cs="宋体" w:hint="eastAsia"/>
                <w:sz w:val="21"/>
                <w:szCs w:val="21"/>
              </w:rPr>
              <w:t>能适应频繁启动的要求</w:t>
            </w:r>
          </w:p>
        </w:tc>
        <w:tc>
          <w:tcPr>
            <w:tcW w:w="601" w:type="pct"/>
            <w:shd w:val="clear" w:color="auto" w:fill="auto"/>
            <w:vAlign w:val="center"/>
            <w:hideMark/>
          </w:tcPr>
          <w:p w14:paraId="681E2F10" w14:textId="0FB8BA29" w:rsidR="00BB7FEC" w:rsidRPr="000F6B16" w:rsidRDefault="00D94F2D" w:rsidP="00127415">
            <w:pPr>
              <w:spacing w:after="0" w:line="360" w:lineRule="auto"/>
              <w:jc w:val="center"/>
              <w:rPr>
                <w:rFonts w:asciiTheme="minorEastAsia" w:hAnsiTheme="minorEastAsia" w:cs="宋体"/>
                <w:sz w:val="21"/>
                <w:szCs w:val="21"/>
              </w:rPr>
            </w:pPr>
            <w:r w:rsidRPr="000F6B16">
              <w:rPr>
                <w:rFonts w:asciiTheme="minorEastAsia" w:hAnsiTheme="minorEastAsia" w:cs="宋体"/>
                <w:sz w:val="21"/>
                <w:szCs w:val="21"/>
              </w:rPr>
              <w:t>1</w:t>
            </w:r>
          </w:p>
        </w:tc>
        <w:tc>
          <w:tcPr>
            <w:tcW w:w="559" w:type="pct"/>
            <w:shd w:val="clear" w:color="auto" w:fill="auto"/>
            <w:vAlign w:val="center"/>
            <w:hideMark/>
          </w:tcPr>
          <w:p w14:paraId="69006E86" w14:textId="5AD1890A" w:rsidR="00BB7FEC" w:rsidRPr="000F6B16" w:rsidRDefault="00D94F2D"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台</w:t>
            </w:r>
          </w:p>
        </w:tc>
        <w:tc>
          <w:tcPr>
            <w:tcW w:w="723" w:type="pct"/>
            <w:shd w:val="clear" w:color="auto" w:fill="auto"/>
            <w:vAlign w:val="center"/>
            <w:hideMark/>
          </w:tcPr>
          <w:p w14:paraId="509CF23B" w14:textId="3AB06395" w:rsidR="00BB7FEC" w:rsidRPr="000F6B16" w:rsidRDefault="00D94F2D" w:rsidP="00127415">
            <w:pPr>
              <w:spacing w:after="0" w:line="360" w:lineRule="auto"/>
              <w:jc w:val="center"/>
              <w:rPr>
                <w:rFonts w:asciiTheme="minorEastAsia" w:hAnsiTheme="minorEastAsia" w:cs="宋体"/>
                <w:sz w:val="21"/>
                <w:szCs w:val="21"/>
              </w:rPr>
            </w:pPr>
            <w:r w:rsidRPr="000F6B16">
              <w:rPr>
                <w:rFonts w:asciiTheme="minorEastAsia" w:hAnsiTheme="minorEastAsia" w:cs="宋体"/>
                <w:sz w:val="21"/>
                <w:szCs w:val="21"/>
              </w:rPr>
              <w:t>1</w:t>
            </w:r>
            <w:r w:rsidR="00BB7FEC" w:rsidRPr="000F6B16">
              <w:rPr>
                <w:rFonts w:asciiTheme="minorEastAsia" w:hAnsiTheme="minorEastAsia" w:cs="宋体" w:hint="eastAsia"/>
                <w:sz w:val="21"/>
                <w:szCs w:val="21"/>
              </w:rPr>
              <w:t>年</w:t>
            </w:r>
          </w:p>
        </w:tc>
      </w:tr>
      <w:tr w:rsidR="000F6B16" w:rsidRPr="000F6B16" w14:paraId="11E6AEEB" w14:textId="77777777" w:rsidTr="00127415">
        <w:trPr>
          <w:trHeight w:val="480"/>
        </w:trPr>
        <w:tc>
          <w:tcPr>
            <w:tcW w:w="390" w:type="pct"/>
            <w:shd w:val="clear" w:color="auto" w:fill="auto"/>
            <w:noWrap/>
            <w:vAlign w:val="center"/>
          </w:tcPr>
          <w:p w14:paraId="709E2467" w14:textId="28A20AC1" w:rsidR="00096F0B" w:rsidRPr="000F6B16" w:rsidRDefault="001A4CAA"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3</w:t>
            </w:r>
          </w:p>
        </w:tc>
        <w:tc>
          <w:tcPr>
            <w:tcW w:w="761" w:type="pct"/>
            <w:shd w:val="clear" w:color="auto" w:fill="auto"/>
            <w:vAlign w:val="center"/>
          </w:tcPr>
          <w:p w14:paraId="7DE789E9" w14:textId="63E8C155" w:rsidR="00096F0B" w:rsidRPr="000F6B16" w:rsidRDefault="00096F0B"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颗粒、污泥沉淀装置</w:t>
            </w:r>
          </w:p>
        </w:tc>
        <w:tc>
          <w:tcPr>
            <w:tcW w:w="1966" w:type="pct"/>
            <w:shd w:val="clear" w:color="auto" w:fill="auto"/>
            <w:vAlign w:val="center"/>
          </w:tcPr>
          <w:p w14:paraId="36A2B1A5" w14:textId="47C28878" w:rsidR="00096F0B" w:rsidRPr="000F6B16" w:rsidRDefault="00D43644" w:rsidP="00096F0B">
            <w:pPr>
              <w:jc w:val="both"/>
              <w:rPr>
                <w:rFonts w:asciiTheme="minorEastAsia" w:hAnsiTheme="minorEastAsia" w:cs="宋体"/>
                <w:sz w:val="21"/>
                <w:szCs w:val="21"/>
              </w:rPr>
            </w:pPr>
            <w:r w:rsidRPr="000F6B16">
              <w:rPr>
                <w:rFonts w:asciiTheme="minorEastAsia" w:hAnsiTheme="minorEastAsia" w:cs="宋体" w:hint="eastAsia"/>
                <w:sz w:val="21"/>
                <w:szCs w:val="21"/>
              </w:rPr>
              <w:t>能定期手动排泥</w:t>
            </w:r>
          </w:p>
        </w:tc>
        <w:tc>
          <w:tcPr>
            <w:tcW w:w="601" w:type="pct"/>
            <w:shd w:val="clear" w:color="auto" w:fill="auto"/>
            <w:vAlign w:val="center"/>
          </w:tcPr>
          <w:p w14:paraId="1A85E67A" w14:textId="037A88F5" w:rsidR="00096F0B" w:rsidRPr="000F6B16" w:rsidRDefault="00DD66AF"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559" w:type="pct"/>
            <w:shd w:val="clear" w:color="auto" w:fill="auto"/>
            <w:vAlign w:val="center"/>
          </w:tcPr>
          <w:p w14:paraId="1DE7A080" w14:textId="0EE4D1A9" w:rsidR="00096F0B" w:rsidRPr="000F6B16" w:rsidRDefault="00DD66AF" w:rsidP="00127415">
            <w:pPr>
              <w:spacing w:after="0" w:line="360" w:lineRule="auto"/>
              <w:jc w:val="center"/>
              <w:rPr>
                <w:rFonts w:asciiTheme="minorEastAsia" w:hAnsiTheme="minorEastAsia" w:cs="宋体"/>
                <w:sz w:val="21"/>
                <w:szCs w:val="21"/>
              </w:rPr>
            </w:pPr>
            <w:r w:rsidRPr="000F6B16">
              <w:rPr>
                <w:rFonts w:asciiTheme="minorEastAsia" w:hAnsiTheme="minorEastAsia" w:cs="宋体"/>
                <w:sz w:val="21"/>
                <w:szCs w:val="21"/>
              </w:rPr>
              <w:t>套</w:t>
            </w:r>
          </w:p>
        </w:tc>
        <w:tc>
          <w:tcPr>
            <w:tcW w:w="723" w:type="pct"/>
            <w:shd w:val="clear" w:color="auto" w:fill="auto"/>
            <w:vAlign w:val="center"/>
          </w:tcPr>
          <w:p w14:paraId="5A052198" w14:textId="2AA111A7" w:rsidR="00096F0B" w:rsidRPr="000F6B16" w:rsidRDefault="00DD66AF"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1年</w:t>
            </w:r>
          </w:p>
        </w:tc>
      </w:tr>
      <w:tr w:rsidR="000F6B16" w:rsidRPr="000F6B16" w14:paraId="31657C17" w14:textId="77777777" w:rsidTr="00127415">
        <w:trPr>
          <w:trHeight w:val="720"/>
        </w:trPr>
        <w:tc>
          <w:tcPr>
            <w:tcW w:w="390" w:type="pct"/>
            <w:shd w:val="clear" w:color="auto" w:fill="auto"/>
            <w:noWrap/>
            <w:vAlign w:val="center"/>
            <w:hideMark/>
          </w:tcPr>
          <w:p w14:paraId="635D86ED" w14:textId="297D213B" w:rsidR="00BB7FEC" w:rsidRPr="000F6B16" w:rsidRDefault="001A4CAA"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4</w:t>
            </w:r>
          </w:p>
        </w:tc>
        <w:tc>
          <w:tcPr>
            <w:tcW w:w="761" w:type="pct"/>
            <w:shd w:val="clear" w:color="auto" w:fill="auto"/>
            <w:vAlign w:val="center"/>
            <w:hideMark/>
          </w:tcPr>
          <w:p w14:paraId="160E1408" w14:textId="60C2AEC3" w:rsidR="00BB7FEC" w:rsidRPr="000F6B16" w:rsidRDefault="00D94F2D"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控制柜</w:t>
            </w:r>
          </w:p>
        </w:tc>
        <w:tc>
          <w:tcPr>
            <w:tcW w:w="1966" w:type="pct"/>
            <w:shd w:val="clear" w:color="auto" w:fill="auto"/>
            <w:vAlign w:val="center"/>
            <w:hideMark/>
          </w:tcPr>
          <w:p w14:paraId="352339E5" w14:textId="05E0BD5B" w:rsidR="00BB7FEC" w:rsidRPr="000F6B16" w:rsidRDefault="005C51D9"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接触器、P</w:t>
            </w:r>
            <w:r w:rsidRPr="000F6B16">
              <w:rPr>
                <w:rFonts w:asciiTheme="minorEastAsia" w:hAnsiTheme="minorEastAsia" w:cs="宋体"/>
                <w:sz w:val="21"/>
                <w:szCs w:val="21"/>
              </w:rPr>
              <w:t>LC</w:t>
            </w:r>
            <w:r w:rsidRPr="000F6B16">
              <w:rPr>
                <w:rFonts w:asciiTheme="minorEastAsia" w:hAnsiTheme="minorEastAsia" w:cs="宋体" w:hint="eastAsia"/>
                <w:sz w:val="21"/>
                <w:szCs w:val="21"/>
              </w:rPr>
              <w:t>控制</w:t>
            </w:r>
          </w:p>
        </w:tc>
        <w:tc>
          <w:tcPr>
            <w:tcW w:w="601" w:type="pct"/>
            <w:shd w:val="clear" w:color="auto" w:fill="auto"/>
            <w:vAlign w:val="center"/>
            <w:hideMark/>
          </w:tcPr>
          <w:p w14:paraId="2370C881"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559" w:type="pct"/>
            <w:shd w:val="clear" w:color="auto" w:fill="auto"/>
            <w:vAlign w:val="center"/>
            <w:hideMark/>
          </w:tcPr>
          <w:p w14:paraId="38C8CD30"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套</w:t>
            </w:r>
          </w:p>
        </w:tc>
        <w:tc>
          <w:tcPr>
            <w:tcW w:w="723" w:type="pct"/>
            <w:shd w:val="clear" w:color="auto" w:fill="auto"/>
            <w:vAlign w:val="center"/>
            <w:hideMark/>
          </w:tcPr>
          <w:p w14:paraId="0A74797E" w14:textId="77777777" w:rsidR="00BB7FEC" w:rsidRPr="000F6B16" w:rsidRDefault="00BB7FEC"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1年</w:t>
            </w:r>
          </w:p>
        </w:tc>
      </w:tr>
      <w:tr w:rsidR="000F6B16" w:rsidRPr="000F6B16" w14:paraId="763BDD6D" w14:textId="77777777" w:rsidTr="00127415">
        <w:trPr>
          <w:trHeight w:val="480"/>
        </w:trPr>
        <w:tc>
          <w:tcPr>
            <w:tcW w:w="390" w:type="pct"/>
            <w:shd w:val="clear" w:color="auto" w:fill="auto"/>
            <w:noWrap/>
            <w:vAlign w:val="center"/>
            <w:hideMark/>
          </w:tcPr>
          <w:p w14:paraId="3C082C8F" w14:textId="3B28A424" w:rsidR="001B7ED7" w:rsidRPr="000F6B16" w:rsidRDefault="001A4CAA"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5</w:t>
            </w:r>
          </w:p>
        </w:tc>
        <w:tc>
          <w:tcPr>
            <w:tcW w:w="761" w:type="pct"/>
            <w:shd w:val="clear" w:color="auto" w:fill="auto"/>
            <w:vAlign w:val="center"/>
          </w:tcPr>
          <w:p w14:paraId="20A24776" w14:textId="5AFE11A4"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清理费</w:t>
            </w:r>
          </w:p>
        </w:tc>
        <w:tc>
          <w:tcPr>
            <w:tcW w:w="1966" w:type="pct"/>
            <w:shd w:val="clear" w:color="auto" w:fill="auto"/>
            <w:vAlign w:val="center"/>
          </w:tcPr>
          <w:p w14:paraId="0C9C47B9" w14:textId="5FF7A43B" w:rsidR="001B7ED7" w:rsidRPr="000F6B16" w:rsidRDefault="001B7ED7"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设备</w:t>
            </w:r>
            <w:proofErr w:type="gramStart"/>
            <w:r w:rsidRPr="000F6B16">
              <w:rPr>
                <w:rFonts w:asciiTheme="minorEastAsia" w:hAnsiTheme="minorEastAsia" w:cs="宋体" w:hint="eastAsia"/>
                <w:sz w:val="21"/>
                <w:szCs w:val="21"/>
              </w:rPr>
              <w:t>间清理</w:t>
            </w:r>
            <w:proofErr w:type="gramEnd"/>
          </w:p>
        </w:tc>
        <w:tc>
          <w:tcPr>
            <w:tcW w:w="601" w:type="pct"/>
            <w:shd w:val="clear" w:color="auto" w:fill="auto"/>
            <w:vAlign w:val="center"/>
            <w:hideMark/>
          </w:tcPr>
          <w:p w14:paraId="62782D1E" w14:textId="77777777"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559" w:type="pct"/>
            <w:shd w:val="clear" w:color="auto" w:fill="auto"/>
            <w:vAlign w:val="center"/>
            <w:hideMark/>
          </w:tcPr>
          <w:p w14:paraId="3767B87B" w14:textId="455FD117"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项</w:t>
            </w:r>
          </w:p>
        </w:tc>
        <w:tc>
          <w:tcPr>
            <w:tcW w:w="723" w:type="pct"/>
            <w:shd w:val="clear" w:color="auto" w:fill="auto"/>
            <w:vAlign w:val="center"/>
            <w:hideMark/>
          </w:tcPr>
          <w:p w14:paraId="211D25B2" w14:textId="6C4D578E" w:rsidR="001B7ED7" w:rsidRPr="000F6B16" w:rsidRDefault="001B7ED7" w:rsidP="00127415">
            <w:pPr>
              <w:spacing w:after="0" w:line="360" w:lineRule="auto"/>
              <w:jc w:val="center"/>
              <w:rPr>
                <w:rFonts w:asciiTheme="minorEastAsia" w:hAnsiTheme="minorEastAsia" w:cs="宋体"/>
                <w:sz w:val="21"/>
                <w:szCs w:val="21"/>
              </w:rPr>
            </w:pPr>
          </w:p>
        </w:tc>
      </w:tr>
      <w:tr w:rsidR="000F6B16" w:rsidRPr="000F6B16" w14:paraId="2834C807" w14:textId="77777777" w:rsidTr="00127415">
        <w:trPr>
          <w:trHeight w:val="312"/>
        </w:trPr>
        <w:tc>
          <w:tcPr>
            <w:tcW w:w="390" w:type="pct"/>
            <w:shd w:val="clear" w:color="auto" w:fill="auto"/>
            <w:noWrap/>
            <w:vAlign w:val="center"/>
            <w:hideMark/>
          </w:tcPr>
          <w:p w14:paraId="35F38C81" w14:textId="74AE224D" w:rsidR="001B7ED7" w:rsidRPr="000F6B16" w:rsidRDefault="001A4CAA"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6</w:t>
            </w:r>
          </w:p>
        </w:tc>
        <w:tc>
          <w:tcPr>
            <w:tcW w:w="761" w:type="pct"/>
            <w:shd w:val="clear" w:color="auto" w:fill="auto"/>
            <w:vAlign w:val="center"/>
          </w:tcPr>
          <w:p w14:paraId="5B62017C" w14:textId="3A645B9A"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拆除费</w:t>
            </w:r>
          </w:p>
        </w:tc>
        <w:tc>
          <w:tcPr>
            <w:tcW w:w="1966" w:type="pct"/>
            <w:shd w:val="clear" w:color="auto" w:fill="auto"/>
            <w:vAlign w:val="center"/>
          </w:tcPr>
          <w:p w14:paraId="59DFDCF8" w14:textId="371AF990" w:rsidR="001B7ED7" w:rsidRPr="000F6B16" w:rsidRDefault="001B7ED7"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原设备拆除</w:t>
            </w:r>
          </w:p>
        </w:tc>
        <w:tc>
          <w:tcPr>
            <w:tcW w:w="601" w:type="pct"/>
            <w:shd w:val="clear" w:color="auto" w:fill="auto"/>
            <w:vAlign w:val="center"/>
            <w:hideMark/>
          </w:tcPr>
          <w:p w14:paraId="7C2CF7A6" w14:textId="77777777"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559" w:type="pct"/>
            <w:shd w:val="clear" w:color="auto" w:fill="auto"/>
            <w:vAlign w:val="center"/>
            <w:hideMark/>
          </w:tcPr>
          <w:p w14:paraId="6425882C" w14:textId="4ADAC261"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项</w:t>
            </w:r>
          </w:p>
        </w:tc>
        <w:tc>
          <w:tcPr>
            <w:tcW w:w="723" w:type="pct"/>
            <w:shd w:val="clear" w:color="auto" w:fill="auto"/>
            <w:vAlign w:val="center"/>
          </w:tcPr>
          <w:p w14:paraId="0EE5FD58" w14:textId="31AD60EE" w:rsidR="001B7ED7" w:rsidRPr="000F6B16" w:rsidRDefault="001B7ED7" w:rsidP="00127415">
            <w:pPr>
              <w:spacing w:after="0" w:line="360" w:lineRule="auto"/>
              <w:jc w:val="center"/>
              <w:rPr>
                <w:rFonts w:asciiTheme="minorEastAsia" w:hAnsiTheme="minorEastAsia" w:cs="宋体"/>
                <w:sz w:val="21"/>
                <w:szCs w:val="21"/>
              </w:rPr>
            </w:pPr>
          </w:p>
        </w:tc>
      </w:tr>
      <w:tr w:rsidR="000F6B16" w:rsidRPr="000F6B16" w14:paraId="0CAE397F" w14:textId="77777777" w:rsidTr="00127415">
        <w:trPr>
          <w:trHeight w:val="480"/>
        </w:trPr>
        <w:tc>
          <w:tcPr>
            <w:tcW w:w="390" w:type="pct"/>
            <w:shd w:val="clear" w:color="auto" w:fill="auto"/>
            <w:noWrap/>
            <w:vAlign w:val="center"/>
            <w:hideMark/>
          </w:tcPr>
          <w:p w14:paraId="4B778EAA" w14:textId="1F5DFA57" w:rsidR="001B7ED7" w:rsidRPr="000F6B16" w:rsidRDefault="001A4CAA"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7</w:t>
            </w:r>
          </w:p>
        </w:tc>
        <w:tc>
          <w:tcPr>
            <w:tcW w:w="761" w:type="pct"/>
            <w:shd w:val="clear" w:color="auto" w:fill="auto"/>
            <w:vAlign w:val="center"/>
          </w:tcPr>
          <w:p w14:paraId="44A8E8EC" w14:textId="20E4E241"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安装费</w:t>
            </w:r>
          </w:p>
        </w:tc>
        <w:tc>
          <w:tcPr>
            <w:tcW w:w="1966" w:type="pct"/>
            <w:shd w:val="clear" w:color="auto" w:fill="auto"/>
            <w:vAlign w:val="center"/>
          </w:tcPr>
          <w:p w14:paraId="1EFC856C" w14:textId="07C8A265" w:rsidR="001B7ED7" w:rsidRPr="000F6B16" w:rsidRDefault="001B7ED7" w:rsidP="00127415">
            <w:pPr>
              <w:spacing w:after="0" w:line="360" w:lineRule="auto"/>
              <w:jc w:val="both"/>
              <w:rPr>
                <w:rFonts w:asciiTheme="minorEastAsia" w:hAnsiTheme="minorEastAsia" w:cs="宋体"/>
                <w:sz w:val="21"/>
                <w:szCs w:val="21"/>
              </w:rPr>
            </w:pPr>
            <w:r w:rsidRPr="000F6B16">
              <w:rPr>
                <w:rFonts w:asciiTheme="minorEastAsia" w:hAnsiTheme="minorEastAsia" w:cs="宋体" w:hint="eastAsia"/>
                <w:sz w:val="21"/>
                <w:szCs w:val="21"/>
              </w:rPr>
              <w:t>新设备就位安装</w:t>
            </w:r>
          </w:p>
        </w:tc>
        <w:tc>
          <w:tcPr>
            <w:tcW w:w="601" w:type="pct"/>
            <w:shd w:val="clear" w:color="auto" w:fill="auto"/>
            <w:vAlign w:val="center"/>
            <w:hideMark/>
          </w:tcPr>
          <w:p w14:paraId="589731FC" w14:textId="77777777"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559" w:type="pct"/>
            <w:shd w:val="clear" w:color="auto" w:fill="auto"/>
            <w:vAlign w:val="center"/>
            <w:hideMark/>
          </w:tcPr>
          <w:p w14:paraId="3B6581C4" w14:textId="7E3AB711"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项</w:t>
            </w:r>
          </w:p>
        </w:tc>
        <w:tc>
          <w:tcPr>
            <w:tcW w:w="723" w:type="pct"/>
            <w:shd w:val="clear" w:color="auto" w:fill="auto"/>
            <w:vAlign w:val="center"/>
          </w:tcPr>
          <w:p w14:paraId="4030014A" w14:textId="636C5A1C" w:rsidR="001B7ED7" w:rsidRPr="000F6B16" w:rsidRDefault="001B7ED7" w:rsidP="00127415">
            <w:pPr>
              <w:spacing w:after="0" w:line="360" w:lineRule="auto"/>
              <w:jc w:val="center"/>
              <w:rPr>
                <w:rFonts w:asciiTheme="minorEastAsia" w:hAnsiTheme="minorEastAsia" w:cs="宋体"/>
                <w:sz w:val="21"/>
                <w:szCs w:val="21"/>
              </w:rPr>
            </w:pPr>
          </w:p>
        </w:tc>
      </w:tr>
      <w:tr w:rsidR="001B7ED7" w:rsidRPr="000F6B16" w14:paraId="5A665DF3" w14:textId="77777777" w:rsidTr="00127415">
        <w:trPr>
          <w:trHeight w:val="480"/>
        </w:trPr>
        <w:tc>
          <w:tcPr>
            <w:tcW w:w="390" w:type="pct"/>
            <w:shd w:val="clear" w:color="auto" w:fill="auto"/>
            <w:noWrap/>
            <w:vAlign w:val="center"/>
          </w:tcPr>
          <w:p w14:paraId="14733636" w14:textId="518A5F7E" w:rsidR="001B7ED7" w:rsidRPr="000F6B16" w:rsidRDefault="001A4CAA"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8</w:t>
            </w:r>
          </w:p>
        </w:tc>
        <w:tc>
          <w:tcPr>
            <w:tcW w:w="761" w:type="pct"/>
            <w:shd w:val="clear" w:color="auto" w:fill="auto"/>
            <w:vAlign w:val="center"/>
          </w:tcPr>
          <w:p w14:paraId="22F37456" w14:textId="370ABACF"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运费</w:t>
            </w:r>
          </w:p>
        </w:tc>
        <w:tc>
          <w:tcPr>
            <w:tcW w:w="1966" w:type="pct"/>
            <w:shd w:val="clear" w:color="auto" w:fill="auto"/>
            <w:vAlign w:val="center"/>
          </w:tcPr>
          <w:p w14:paraId="70C2BBFD" w14:textId="77777777" w:rsidR="001B7ED7" w:rsidRPr="000F6B16" w:rsidRDefault="001B7ED7" w:rsidP="00127415">
            <w:pPr>
              <w:spacing w:after="0" w:line="360" w:lineRule="auto"/>
              <w:jc w:val="both"/>
              <w:rPr>
                <w:rFonts w:asciiTheme="minorEastAsia" w:hAnsiTheme="minorEastAsia" w:cs="宋体"/>
                <w:sz w:val="21"/>
                <w:szCs w:val="21"/>
              </w:rPr>
            </w:pPr>
          </w:p>
        </w:tc>
        <w:tc>
          <w:tcPr>
            <w:tcW w:w="601" w:type="pct"/>
            <w:shd w:val="clear" w:color="auto" w:fill="auto"/>
            <w:vAlign w:val="center"/>
          </w:tcPr>
          <w:p w14:paraId="79B2D450" w14:textId="3D843CFD"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1</w:t>
            </w:r>
          </w:p>
        </w:tc>
        <w:tc>
          <w:tcPr>
            <w:tcW w:w="559" w:type="pct"/>
            <w:shd w:val="clear" w:color="auto" w:fill="auto"/>
            <w:vAlign w:val="center"/>
          </w:tcPr>
          <w:p w14:paraId="5C88078F" w14:textId="2D8E0C8D" w:rsidR="001B7ED7" w:rsidRPr="000F6B16" w:rsidRDefault="001B7ED7" w:rsidP="00127415">
            <w:pPr>
              <w:spacing w:after="0" w:line="360" w:lineRule="auto"/>
              <w:jc w:val="center"/>
              <w:rPr>
                <w:rFonts w:asciiTheme="minorEastAsia" w:hAnsiTheme="minorEastAsia" w:cs="宋体"/>
                <w:sz w:val="21"/>
                <w:szCs w:val="21"/>
              </w:rPr>
            </w:pPr>
            <w:r w:rsidRPr="000F6B16">
              <w:rPr>
                <w:rFonts w:asciiTheme="minorEastAsia" w:hAnsiTheme="minorEastAsia" w:cs="宋体" w:hint="eastAsia"/>
                <w:sz w:val="21"/>
                <w:szCs w:val="21"/>
              </w:rPr>
              <w:t>项</w:t>
            </w:r>
          </w:p>
        </w:tc>
        <w:tc>
          <w:tcPr>
            <w:tcW w:w="723" w:type="pct"/>
            <w:shd w:val="clear" w:color="auto" w:fill="auto"/>
            <w:vAlign w:val="center"/>
          </w:tcPr>
          <w:p w14:paraId="6996D496" w14:textId="77777777" w:rsidR="001B7ED7" w:rsidRPr="000F6B16" w:rsidRDefault="001B7ED7" w:rsidP="00127415">
            <w:pPr>
              <w:spacing w:after="0" w:line="360" w:lineRule="auto"/>
              <w:jc w:val="center"/>
              <w:rPr>
                <w:rFonts w:asciiTheme="minorEastAsia" w:hAnsiTheme="minorEastAsia" w:cs="宋体"/>
                <w:sz w:val="21"/>
                <w:szCs w:val="21"/>
              </w:rPr>
            </w:pPr>
          </w:p>
        </w:tc>
      </w:tr>
    </w:tbl>
    <w:p w14:paraId="5CD206D0" w14:textId="77777777"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p>
    <w:p w14:paraId="5BA617F1" w14:textId="77777777" w:rsidR="00421560" w:rsidRPr="000F6B16" w:rsidRDefault="001A6A35"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hint="eastAsia"/>
          <w:sz w:val="24"/>
          <w:szCs w:val="24"/>
          <w:lang w:val="zh-CN"/>
        </w:rPr>
        <w:t>三</w:t>
      </w:r>
      <w:r w:rsidR="00421560" w:rsidRPr="000F6B16">
        <w:rPr>
          <w:rFonts w:asciiTheme="minorEastAsia" w:hAnsiTheme="minorEastAsia" w:cs="宋体" w:hint="eastAsia"/>
          <w:sz w:val="24"/>
          <w:szCs w:val="24"/>
          <w:lang w:val="zh-CN"/>
        </w:rPr>
        <w:t>、服务要求</w:t>
      </w:r>
    </w:p>
    <w:p w14:paraId="20873517" w14:textId="55CC7876"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.1技术资料</w:t>
      </w:r>
    </w:p>
    <w:p w14:paraId="7E0C64BB" w14:textId="77777777"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hint="eastAsia"/>
          <w:sz w:val="24"/>
          <w:szCs w:val="24"/>
          <w:lang w:val="zh-CN"/>
        </w:rPr>
        <w:t>用户应有权复制提供货物方提供的各种技术资料，作为维护管理用。</w:t>
      </w:r>
    </w:p>
    <w:p w14:paraId="3C814EAC" w14:textId="56B71B41"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highlight w:val="yellow"/>
          <w:lang w:val="zh-CN"/>
        </w:rPr>
        <w:lastRenderedPageBreak/>
        <w:t>3</w:t>
      </w:r>
      <w:r w:rsidRPr="000F6B16">
        <w:rPr>
          <w:rFonts w:asciiTheme="minorEastAsia" w:hAnsiTheme="minorEastAsia" w:cs="宋体" w:hint="eastAsia"/>
          <w:sz w:val="24"/>
          <w:szCs w:val="24"/>
          <w:highlight w:val="yellow"/>
          <w:lang w:val="zh-CN"/>
        </w:rPr>
        <w:t>.2供货方应具备交钥匙工程的能力，供货方的服务应能包括产品提供、配套设备提供、设备安装和调试等全套服务项目。</w:t>
      </w:r>
    </w:p>
    <w:p w14:paraId="5DFD9FD3" w14:textId="21274BAF"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.3技术培训</w:t>
      </w:r>
    </w:p>
    <w:p w14:paraId="65E93B0A" w14:textId="77777777"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hint="eastAsia"/>
          <w:sz w:val="24"/>
          <w:szCs w:val="24"/>
          <w:lang w:val="zh-CN"/>
        </w:rPr>
        <w:t>为保证设备正常工作，供货方应负责培训用户维护人员，使维护工作人员能完全熟悉并掌握软硬件维护技能，及时排除一般的设备故障。培训内容包括以下几个方面：</w:t>
      </w:r>
    </w:p>
    <w:p w14:paraId="3F8AE339" w14:textId="41516119"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.3.1为维护及安装工作所必须的相关文件的讲解。</w:t>
      </w:r>
    </w:p>
    <w:p w14:paraId="4E3BCD76" w14:textId="233E10ED"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.3.2产品的安装和测试。</w:t>
      </w:r>
    </w:p>
    <w:p w14:paraId="6745F3D8" w14:textId="13C28867"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.3.3产品的操作和维护。</w:t>
      </w:r>
    </w:p>
    <w:p w14:paraId="3936FF37" w14:textId="3E44DA13"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.4  技术支持和售后服务</w:t>
      </w:r>
    </w:p>
    <w:p w14:paraId="05193204" w14:textId="77777777" w:rsidR="003505DA" w:rsidRPr="000F6B16" w:rsidRDefault="003505DA" w:rsidP="003505DA">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.4.1设备生产商在当地应具有相应的技术支持及售后服务网点，上门响应时间需为7*</w:t>
      </w:r>
      <w:r w:rsidRPr="000F6B16">
        <w:rPr>
          <w:rFonts w:asciiTheme="minorEastAsia" w:hAnsiTheme="minorEastAsia" w:cs="宋体"/>
          <w:sz w:val="24"/>
          <w:szCs w:val="24"/>
          <w:lang w:val="zh-CN"/>
        </w:rPr>
        <w:t>24</w:t>
      </w:r>
      <w:r w:rsidRPr="000F6B16">
        <w:rPr>
          <w:rFonts w:asciiTheme="minorEastAsia" w:hAnsiTheme="minorEastAsia" w:cs="宋体" w:hint="eastAsia"/>
          <w:sz w:val="24"/>
          <w:szCs w:val="24"/>
          <w:lang w:val="zh-CN"/>
        </w:rPr>
        <w:t>*</w:t>
      </w:r>
      <w:r w:rsidRPr="000F6B16">
        <w:rPr>
          <w:rFonts w:asciiTheme="minorEastAsia" w:hAnsiTheme="minorEastAsia" w:cs="宋体"/>
          <w:sz w:val="24"/>
          <w:szCs w:val="24"/>
          <w:lang w:val="zh-CN"/>
        </w:rPr>
        <w:t>4</w:t>
      </w:r>
      <w:r w:rsidRPr="000F6B16">
        <w:rPr>
          <w:rFonts w:asciiTheme="minorEastAsia" w:hAnsiTheme="minorEastAsia" w:cs="宋体" w:hint="eastAsia"/>
          <w:sz w:val="24"/>
          <w:szCs w:val="24"/>
          <w:lang w:val="zh-CN"/>
        </w:rPr>
        <w:t>上门响应服务。</w:t>
      </w:r>
    </w:p>
    <w:p w14:paraId="5A0FEEAA" w14:textId="39A0FCEF" w:rsidR="00BB7FEC" w:rsidRPr="000F6B16" w:rsidRDefault="00BB7FEC" w:rsidP="00855A5B">
      <w:pPr>
        <w:widowControl w:val="0"/>
        <w:autoSpaceDE w:val="0"/>
        <w:autoSpaceDN w:val="0"/>
        <w:adjustRightInd w:val="0"/>
        <w:spacing w:after="0" w:line="360" w:lineRule="auto"/>
        <w:rPr>
          <w:rFonts w:asciiTheme="minorEastAsia" w:hAnsiTheme="minorEastAsia" w:cs="宋体"/>
          <w:sz w:val="24"/>
          <w:szCs w:val="24"/>
          <w:lang w:val="zh-CN"/>
        </w:rPr>
      </w:pPr>
      <w:r w:rsidRPr="000F6B16">
        <w:rPr>
          <w:rFonts w:asciiTheme="minorEastAsia" w:hAnsiTheme="minorEastAsia" w:cs="宋体"/>
          <w:sz w:val="24"/>
          <w:szCs w:val="24"/>
          <w:lang w:val="zh-CN"/>
        </w:rPr>
        <w:t>3</w:t>
      </w:r>
      <w:r w:rsidRPr="000F6B16">
        <w:rPr>
          <w:rFonts w:asciiTheme="minorEastAsia" w:hAnsiTheme="minorEastAsia" w:cs="宋体" w:hint="eastAsia"/>
          <w:sz w:val="24"/>
          <w:szCs w:val="24"/>
          <w:lang w:val="zh-CN"/>
        </w:rPr>
        <w:t>.4.2设备在安装调试、现场测试、试运行、终验后的保修期满后，因系统涉及技术、设备等问题而影响系统正常运行或出现用户无法自行处理的问题，供货方必须提供及时的技术支持。</w:t>
      </w:r>
    </w:p>
    <w:p w14:paraId="4C7572C6" w14:textId="48B8C880" w:rsidR="007121E4" w:rsidRPr="000F6B16" w:rsidRDefault="007121E4" w:rsidP="007121E4">
      <w:pPr>
        <w:pStyle w:val="aa"/>
        <w:spacing w:after="200" w:line="276" w:lineRule="auto"/>
        <w:ind w:firstLineChars="0" w:firstLine="0"/>
        <w:jc w:val="left"/>
        <w:rPr>
          <w:rFonts w:asciiTheme="minorEastAsia" w:eastAsiaTheme="minorEastAsia" w:hAnsiTheme="minorEastAsia" w:cs="宋体"/>
          <w:kern w:val="0"/>
          <w:sz w:val="24"/>
          <w:szCs w:val="24"/>
          <w:lang w:val="zh-CN"/>
        </w:rPr>
      </w:pPr>
      <w:r w:rsidRPr="000F6B16">
        <w:rPr>
          <w:rFonts w:asciiTheme="minorEastAsia" w:eastAsiaTheme="minorEastAsia" w:hAnsiTheme="minorEastAsia" w:cs="宋体" w:hint="eastAsia"/>
          <w:kern w:val="0"/>
          <w:sz w:val="24"/>
          <w:szCs w:val="24"/>
          <w:lang w:val="zh-CN"/>
        </w:rPr>
        <w:t>3</w:t>
      </w:r>
      <w:r w:rsidRPr="000F6B16">
        <w:rPr>
          <w:rFonts w:asciiTheme="minorEastAsia" w:eastAsiaTheme="minorEastAsia" w:hAnsiTheme="minorEastAsia" w:cs="宋体"/>
          <w:kern w:val="0"/>
          <w:sz w:val="24"/>
          <w:szCs w:val="24"/>
          <w:lang w:val="zh-CN"/>
        </w:rPr>
        <w:t>.4.3</w:t>
      </w:r>
      <w:r w:rsidRPr="000F6B16">
        <w:rPr>
          <w:rFonts w:asciiTheme="minorEastAsia" w:eastAsiaTheme="minorEastAsia" w:hAnsiTheme="minorEastAsia" w:cs="宋体" w:hint="eastAsia"/>
          <w:kern w:val="0"/>
          <w:sz w:val="24"/>
          <w:szCs w:val="24"/>
          <w:lang w:val="zh-CN"/>
        </w:rPr>
        <w:t>设备功能要求：设备须具有以下功能：过滤除渣功能，废渣自动收集功能，自动加热功能，颗粒、污泥沉淀功能。自动分离功能，油脂收集功能，污水自动提升功能</w:t>
      </w:r>
      <w:r w:rsidR="001415B0" w:rsidRPr="000F6B16">
        <w:rPr>
          <w:rFonts w:asciiTheme="minorEastAsia" w:eastAsiaTheme="minorEastAsia" w:hAnsiTheme="minorEastAsia" w:cs="宋体" w:hint="eastAsia"/>
          <w:kern w:val="0"/>
          <w:sz w:val="24"/>
          <w:szCs w:val="24"/>
          <w:lang w:val="zh-CN"/>
        </w:rPr>
        <w:t>。</w:t>
      </w:r>
    </w:p>
    <w:p w14:paraId="601B5F30" w14:textId="25295D20" w:rsidR="007121E4" w:rsidRPr="000F6B16" w:rsidRDefault="007121E4" w:rsidP="007121E4">
      <w:pPr>
        <w:rPr>
          <w:rFonts w:asciiTheme="minorEastAsia" w:hAnsiTheme="minorEastAsia" w:cs="宋体"/>
          <w:sz w:val="24"/>
          <w:szCs w:val="24"/>
          <w:lang w:val="zh-CN"/>
        </w:rPr>
      </w:pPr>
      <w:r w:rsidRPr="000F6B16">
        <w:rPr>
          <w:rFonts w:asciiTheme="minorEastAsia" w:hAnsiTheme="minorEastAsia" w:cs="宋体" w:hint="eastAsia"/>
          <w:sz w:val="24"/>
          <w:szCs w:val="24"/>
          <w:lang w:val="zh-CN"/>
        </w:rPr>
        <w:t>3</w:t>
      </w:r>
      <w:r w:rsidRPr="000F6B16">
        <w:rPr>
          <w:rFonts w:asciiTheme="minorEastAsia" w:hAnsiTheme="minorEastAsia" w:cs="宋体"/>
          <w:sz w:val="24"/>
          <w:szCs w:val="24"/>
          <w:lang w:val="zh-CN"/>
        </w:rPr>
        <w:t>.4.4</w:t>
      </w:r>
      <w:r w:rsidRPr="000F6B16">
        <w:rPr>
          <w:rFonts w:asciiTheme="minorEastAsia" w:hAnsiTheme="minorEastAsia" w:cs="宋体" w:hint="eastAsia"/>
          <w:sz w:val="24"/>
          <w:szCs w:val="24"/>
          <w:lang w:val="zh-CN"/>
        </w:rPr>
        <w:t>设备技术要求：</w:t>
      </w:r>
    </w:p>
    <w:p w14:paraId="2368DF1F" w14:textId="77777777" w:rsidR="007121E4" w:rsidRPr="000F6B16" w:rsidRDefault="007121E4" w:rsidP="007121E4">
      <w:pPr>
        <w:pStyle w:val="1"/>
        <w:spacing w:before="72" w:after="72"/>
        <w:ind w:firstLine="480"/>
      </w:pPr>
      <w:r w:rsidRPr="000F6B16">
        <w:rPr>
          <w:rFonts w:hint="eastAsia"/>
        </w:rPr>
        <w:t>（1）设备形式：一体化成套设备；</w:t>
      </w:r>
    </w:p>
    <w:p w14:paraId="09445B4B" w14:textId="77777777" w:rsidR="007121E4" w:rsidRPr="000F6B16" w:rsidRDefault="007121E4" w:rsidP="007121E4">
      <w:pPr>
        <w:pStyle w:val="1"/>
        <w:spacing w:before="72" w:after="72"/>
        <w:ind w:firstLine="480"/>
      </w:pPr>
      <w:r w:rsidRPr="000F6B16">
        <w:rPr>
          <w:rFonts w:hint="eastAsia"/>
        </w:rPr>
        <w:t>（2）运行参数：可持续运行；</w:t>
      </w:r>
    </w:p>
    <w:p w14:paraId="1E6EF41C" w14:textId="786E7F05" w:rsidR="007121E4" w:rsidRPr="000F6B16" w:rsidRDefault="007121E4" w:rsidP="007121E4">
      <w:pPr>
        <w:pStyle w:val="1"/>
        <w:spacing w:before="72" w:after="72"/>
        <w:ind w:firstLine="480"/>
      </w:pPr>
      <w:r w:rsidRPr="000F6B16">
        <w:rPr>
          <w:rFonts w:hint="eastAsia"/>
        </w:rPr>
        <w:t>（3）</w:t>
      </w:r>
      <w:r w:rsidR="00DB2F3B" w:rsidRPr="000F6B16">
        <w:rPr>
          <w:rFonts w:hint="eastAsia"/>
        </w:rPr>
        <w:t>污水泵</w:t>
      </w:r>
      <w:r w:rsidRPr="000F6B16">
        <w:rPr>
          <w:rFonts w:hint="eastAsia"/>
        </w:rPr>
        <w:t>电机性能等级：防护等级IP68，绝缘等级F级，针对潜污泵的要求；</w:t>
      </w:r>
    </w:p>
    <w:p w14:paraId="2197A1ED" w14:textId="77777777" w:rsidR="007121E4" w:rsidRPr="000F6B16" w:rsidRDefault="007121E4" w:rsidP="007121E4">
      <w:pPr>
        <w:pStyle w:val="1"/>
        <w:spacing w:before="72" w:after="72"/>
        <w:ind w:firstLine="480"/>
      </w:pPr>
      <w:r w:rsidRPr="000F6B16">
        <w:rPr>
          <w:rFonts w:hint="eastAsia"/>
        </w:rPr>
        <w:t>（4）电气参数：电压：380V±10%，频率：50Hz±5%；</w:t>
      </w:r>
    </w:p>
    <w:p w14:paraId="512BCD13" w14:textId="77777777" w:rsidR="007121E4" w:rsidRPr="000F6B16" w:rsidRDefault="007121E4" w:rsidP="007121E4">
      <w:pPr>
        <w:pStyle w:val="1"/>
        <w:spacing w:before="72" w:after="72"/>
        <w:ind w:firstLine="480"/>
      </w:pPr>
      <w:r w:rsidRPr="000F6B16">
        <w:rPr>
          <w:rFonts w:hint="eastAsia"/>
        </w:rPr>
        <w:t>（5）进水形式：水平法兰接口；</w:t>
      </w:r>
    </w:p>
    <w:p w14:paraId="186732CA" w14:textId="77777777" w:rsidR="007121E4" w:rsidRPr="000F6B16" w:rsidRDefault="007121E4" w:rsidP="007121E4">
      <w:pPr>
        <w:pStyle w:val="1"/>
        <w:spacing w:before="72" w:after="72"/>
        <w:ind w:firstLine="480"/>
      </w:pPr>
      <w:r w:rsidRPr="000F6B16">
        <w:rPr>
          <w:rFonts w:hint="eastAsia"/>
        </w:rPr>
        <w:t>（6）出口形式：水平法兰接口；</w:t>
      </w:r>
    </w:p>
    <w:p w14:paraId="4A141D8A" w14:textId="77777777" w:rsidR="007121E4" w:rsidRPr="000F6B16" w:rsidRDefault="007121E4" w:rsidP="007121E4">
      <w:pPr>
        <w:pStyle w:val="1"/>
        <w:spacing w:before="72" w:after="72"/>
        <w:ind w:firstLine="480"/>
      </w:pPr>
      <w:r w:rsidRPr="000F6B16">
        <w:rPr>
          <w:rFonts w:hint="eastAsia"/>
        </w:rPr>
        <w:t>（7）无污染；</w:t>
      </w:r>
    </w:p>
    <w:p w14:paraId="00BE0CC8" w14:textId="3CC89107" w:rsidR="007121E4" w:rsidRPr="000F6B16" w:rsidRDefault="007121E4" w:rsidP="007121E4">
      <w:pPr>
        <w:pStyle w:val="1"/>
        <w:spacing w:before="72" w:after="72"/>
        <w:ind w:firstLine="480"/>
      </w:pPr>
      <w:r w:rsidRPr="000F6B16">
        <w:rPr>
          <w:rFonts w:hint="eastAsia"/>
        </w:rPr>
        <w:t>（8）</w:t>
      </w:r>
      <w:r w:rsidR="00BB0176" w:rsidRPr="000F6B16">
        <w:rPr>
          <w:rFonts w:hint="eastAsia"/>
        </w:rPr>
        <w:t>自动</w:t>
      </w:r>
      <w:r w:rsidRPr="000F6B16">
        <w:rPr>
          <w:rFonts w:hint="eastAsia"/>
        </w:rPr>
        <w:t>过滤除渣系统：可将过滤出来的较大颗粒物拦截，防止垃圾排入市政</w:t>
      </w:r>
      <w:r w:rsidRPr="000F6B16">
        <w:rPr>
          <w:rFonts w:hint="eastAsia"/>
        </w:rPr>
        <w:lastRenderedPageBreak/>
        <w:t>管道；</w:t>
      </w:r>
    </w:p>
    <w:p w14:paraId="15FCF960" w14:textId="75709D45" w:rsidR="007121E4" w:rsidRPr="000F6B16" w:rsidRDefault="007121E4" w:rsidP="007121E4">
      <w:pPr>
        <w:pStyle w:val="1"/>
        <w:spacing w:before="72" w:after="72"/>
        <w:ind w:firstLine="480"/>
      </w:pPr>
      <w:r w:rsidRPr="000F6B16">
        <w:rPr>
          <w:rFonts w:hint="eastAsia"/>
        </w:rPr>
        <w:t>（9）</w:t>
      </w:r>
      <w:r w:rsidR="00BB0176" w:rsidRPr="000F6B16">
        <w:rPr>
          <w:rFonts w:hint="eastAsia"/>
        </w:rPr>
        <w:t>自动</w:t>
      </w:r>
      <w:r w:rsidRPr="000F6B16">
        <w:rPr>
          <w:rFonts w:hint="eastAsia"/>
        </w:rPr>
        <w:t>油水分离系统：油脂自动</w:t>
      </w:r>
      <w:proofErr w:type="gramStart"/>
      <w:r w:rsidRPr="000F6B16">
        <w:rPr>
          <w:rFonts w:hint="eastAsia"/>
        </w:rPr>
        <w:t>排放至集油桶</w:t>
      </w:r>
      <w:proofErr w:type="gramEnd"/>
      <w:r w:rsidRPr="000F6B16">
        <w:rPr>
          <w:rFonts w:hint="eastAsia"/>
        </w:rPr>
        <w:t>，不用人工捞油；</w:t>
      </w:r>
    </w:p>
    <w:p w14:paraId="24F78B81" w14:textId="77777777" w:rsidR="007121E4" w:rsidRPr="000F6B16" w:rsidRDefault="007121E4" w:rsidP="007121E4">
      <w:pPr>
        <w:pStyle w:val="1"/>
        <w:spacing w:before="72" w:after="72"/>
        <w:ind w:firstLine="480"/>
      </w:pPr>
      <w:r w:rsidRPr="000F6B16">
        <w:rPr>
          <w:rFonts w:hint="eastAsia"/>
        </w:rPr>
        <w:t>（10）自动加热系统：自动加热系统可对油脂进行加热保温，使得油脂变为液态，保证油脂</w:t>
      </w:r>
      <w:proofErr w:type="gramStart"/>
      <w:r w:rsidRPr="000F6B16">
        <w:rPr>
          <w:rFonts w:hint="eastAsia"/>
        </w:rPr>
        <w:t>不</w:t>
      </w:r>
      <w:proofErr w:type="gramEnd"/>
      <w:r w:rsidRPr="000F6B16">
        <w:rPr>
          <w:rFonts w:hint="eastAsia"/>
        </w:rPr>
        <w:t>凝固，避免加热装置与油脂直接接触，可保证设备运行更安全；</w:t>
      </w:r>
    </w:p>
    <w:p w14:paraId="47AF989C" w14:textId="77777777" w:rsidR="007121E4" w:rsidRPr="000F6B16" w:rsidRDefault="007121E4" w:rsidP="007121E4">
      <w:pPr>
        <w:pStyle w:val="1"/>
        <w:spacing w:before="72" w:after="72"/>
        <w:ind w:firstLine="480"/>
      </w:pPr>
      <w:r w:rsidRPr="000F6B16">
        <w:rPr>
          <w:rFonts w:hint="eastAsia"/>
        </w:rPr>
        <w:t>（11）污水自动强排系统：选用优质排污泵，双泵配置，一用</w:t>
      </w:r>
      <w:proofErr w:type="gramStart"/>
      <w:r w:rsidRPr="000F6B16">
        <w:rPr>
          <w:rFonts w:hint="eastAsia"/>
        </w:rPr>
        <w:t>一</w:t>
      </w:r>
      <w:proofErr w:type="gramEnd"/>
      <w:r w:rsidRPr="000F6B16">
        <w:rPr>
          <w:rFonts w:hint="eastAsia"/>
        </w:rPr>
        <w:t>备；</w:t>
      </w:r>
    </w:p>
    <w:p w14:paraId="367E7878" w14:textId="77777777" w:rsidR="007121E4" w:rsidRPr="000F6B16" w:rsidRDefault="007121E4" w:rsidP="007121E4">
      <w:pPr>
        <w:pStyle w:val="1"/>
        <w:spacing w:before="72" w:after="72"/>
        <w:ind w:firstLine="480"/>
      </w:pPr>
      <w:r w:rsidRPr="000F6B16">
        <w:rPr>
          <w:rFonts w:hint="eastAsia"/>
        </w:rPr>
        <w:t>（12）设备水箱采用SUS304不锈钢材质平板焊接而成；</w:t>
      </w:r>
    </w:p>
    <w:p w14:paraId="43642B92" w14:textId="42818022" w:rsidR="003505DA" w:rsidRPr="000F6B16" w:rsidRDefault="007121E4" w:rsidP="007121E4">
      <w:pPr>
        <w:pStyle w:val="1"/>
        <w:spacing w:before="72" w:after="72"/>
        <w:ind w:firstLine="480"/>
      </w:pPr>
      <w:r w:rsidRPr="000F6B16">
        <w:rPr>
          <w:rFonts w:hint="eastAsia"/>
        </w:rPr>
        <w:t>（13）控制系统：对整个设备集中统一控制，更加方便操作。</w:t>
      </w:r>
    </w:p>
    <w:sectPr w:rsidR="003505DA" w:rsidRPr="000F6B16" w:rsidSect="0035053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1FAB0" w14:textId="77777777" w:rsidR="00411CF4" w:rsidRDefault="00411CF4" w:rsidP="004F3F9B">
      <w:pPr>
        <w:spacing w:after="0" w:line="240" w:lineRule="auto"/>
      </w:pPr>
      <w:r>
        <w:separator/>
      </w:r>
    </w:p>
  </w:endnote>
  <w:endnote w:type="continuationSeparator" w:id="0">
    <w:p w14:paraId="4DA0B8E0" w14:textId="77777777" w:rsidR="00411CF4" w:rsidRDefault="00411CF4" w:rsidP="004F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49EDC" w14:textId="77777777" w:rsidR="00411CF4" w:rsidRDefault="00411CF4" w:rsidP="004F3F9B">
      <w:pPr>
        <w:spacing w:after="0" w:line="240" w:lineRule="auto"/>
      </w:pPr>
      <w:r>
        <w:separator/>
      </w:r>
    </w:p>
  </w:footnote>
  <w:footnote w:type="continuationSeparator" w:id="0">
    <w:p w14:paraId="0E7A3C85" w14:textId="77777777" w:rsidR="00411CF4" w:rsidRDefault="00411CF4" w:rsidP="004F3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510"/>
    <w:multiLevelType w:val="hybridMultilevel"/>
    <w:tmpl w:val="B3741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A6944B9"/>
    <w:multiLevelType w:val="hybridMultilevel"/>
    <w:tmpl w:val="C356650C"/>
    <w:lvl w:ilvl="0" w:tplc="3454F176">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653130"/>
    <w:multiLevelType w:val="hybridMultilevel"/>
    <w:tmpl w:val="F8AEB460"/>
    <w:lvl w:ilvl="0" w:tplc="7B201018">
      <w:numFmt w:val="none"/>
      <w:lvlText w:val=""/>
      <w:lvlJc w:val="left"/>
      <w:pPr>
        <w:tabs>
          <w:tab w:val="num" w:pos="360"/>
        </w:tabs>
      </w:pPr>
    </w:lvl>
    <w:lvl w:ilvl="1" w:tplc="CAA01A98" w:tentative="1">
      <w:start w:val="1"/>
      <w:numFmt w:val="lowerLetter"/>
      <w:lvlText w:val="%2."/>
      <w:lvlJc w:val="left"/>
      <w:pPr>
        <w:ind w:left="1440" w:hanging="360"/>
      </w:pPr>
      <w:rPr>
        <w:rFonts w:cs="Times New Roman"/>
      </w:rPr>
    </w:lvl>
    <w:lvl w:ilvl="2" w:tplc="8D322BFC" w:tentative="1">
      <w:start w:val="1"/>
      <w:numFmt w:val="lowerRoman"/>
      <w:lvlText w:val="%3."/>
      <w:lvlJc w:val="right"/>
      <w:pPr>
        <w:ind w:left="2160" w:hanging="180"/>
      </w:pPr>
      <w:rPr>
        <w:rFonts w:cs="Times New Roman"/>
      </w:rPr>
    </w:lvl>
    <w:lvl w:ilvl="3" w:tplc="AB820BA4" w:tentative="1">
      <w:start w:val="1"/>
      <w:numFmt w:val="decimal"/>
      <w:lvlText w:val="%4."/>
      <w:lvlJc w:val="left"/>
      <w:pPr>
        <w:ind w:left="2880" w:hanging="360"/>
      </w:pPr>
      <w:rPr>
        <w:rFonts w:cs="Times New Roman"/>
      </w:rPr>
    </w:lvl>
    <w:lvl w:ilvl="4" w:tplc="005E5DCA" w:tentative="1">
      <w:start w:val="1"/>
      <w:numFmt w:val="lowerLetter"/>
      <w:lvlText w:val="%5."/>
      <w:lvlJc w:val="left"/>
      <w:pPr>
        <w:ind w:left="3600" w:hanging="360"/>
      </w:pPr>
      <w:rPr>
        <w:rFonts w:cs="Times New Roman"/>
      </w:rPr>
    </w:lvl>
    <w:lvl w:ilvl="5" w:tplc="96D8746E" w:tentative="1">
      <w:start w:val="1"/>
      <w:numFmt w:val="lowerRoman"/>
      <w:lvlText w:val="%6."/>
      <w:lvlJc w:val="right"/>
      <w:pPr>
        <w:ind w:left="4320" w:hanging="180"/>
      </w:pPr>
      <w:rPr>
        <w:rFonts w:cs="Times New Roman"/>
      </w:rPr>
    </w:lvl>
    <w:lvl w:ilvl="6" w:tplc="FE56AD2A" w:tentative="1">
      <w:start w:val="1"/>
      <w:numFmt w:val="decimal"/>
      <w:lvlText w:val="%7."/>
      <w:lvlJc w:val="left"/>
      <w:pPr>
        <w:ind w:left="5040" w:hanging="360"/>
      </w:pPr>
      <w:rPr>
        <w:rFonts w:cs="Times New Roman"/>
      </w:rPr>
    </w:lvl>
    <w:lvl w:ilvl="7" w:tplc="D596642C" w:tentative="1">
      <w:start w:val="1"/>
      <w:numFmt w:val="lowerLetter"/>
      <w:lvlText w:val="%8."/>
      <w:lvlJc w:val="left"/>
      <w:pPr>
        <w:ind w:left="5760" w:hanging="360"/>
      </w:pPr>
      <w:rPr>
        <w:rFonts w:cs="Times New Roman"/>
      </w:rPr>
    </w:lvl>
    <w:lvl w:ilvl="8" w:tplc="52804BAA"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31"/>
    <w:rsid w:val="00000AFE"/>
    <w:rsid w:val="00032BBC"/>
    <w:rsid w:val="00042D4F"/>
    <w:rsid w:val="00073701"/>
    <w:rsid w:val="00096F0B"/>
    <w:rsid w:val="000E2B0A"/>
    <w:rsid w:val="000F6B16"/>
    <w:rsid w:val="00124043"/>
    <w:rsid w:val="00127415"/>
    <w:rsid w:val="001415B0"/>
    <w:rsid w:val="00151611"/>
    <w:rsid w:val="00160261"/>
    <w:rsid w:val="0016285A"/>
    <w:rsid w:val="0017328A"/>
    <w:rsid w:val="001A4CAA"/>
    <w:rsid w:val="001A6A35"/>
    <w:rsid w:val="001B7ED7"/>
    <w:rsid w:val="001C38AE"/>
    <w:rsid w:val="001D5DEB"/>
    <w:rsid w:val="001D7C39"/>
    <w:rsid w:val="001E7928"/>
    <w:rsid w:val="0020389D"/>
    <w:rsid w:val="00217659"/>
    <w:rsid w:val="0024105F"/>
    <w:rsid w:val="002513C9"/>
    <w:rsid w:val="002A4096"/>
    <w:rsid w:val="002A526F"/>
    <w:rsid w:val="002D4270"/>
    <w:rsid w:val="002F728C"/>
    <w:rsid w:val="003069C8"/>
    <w:rsid w:val="003265CA"/>
    <w:rsid w:val="00326B47"/>
    <w:rsid w:val="00333001"/>
    <w:rsid w:val="00350536"/>
    <w:rsid w:val="003505DA"/>
    <w:rsid w:val="003A52A9"/>
    <w:rsid w:val="003A6CD6"/>
    <w:rsid w:val="003B4060"/>
    <w:rsid w:val="003B46E5"/>
    <w:rsid w:val="00400B35"/>
    <w:rsid w:val="00411CF4"/>
    <w:rsid w:val="00420D2C"/>
    <w:rsid w:val="00421560"/>
    <w:rsid w:val="00467A6A"/>
    <w:rsid w:val="00472E86"/>
    <w:rsid w:val="004766D7"/>
    <w:rsid w:val="00481D29"/>
    <w:rsid w:val="004B2F6A"/>
    <w:rsid w:val="004C3484"/>
    <w:rsid w:val="004C41E2"/>
    <w:rsid w:val="004C73D1"/>
    <w:rsid w:val="004D4194"/>
    <w:rsid w:val="004E6FB1"/>
    <w:rsid w:val="004F360E"/>
    <w:rsid w:val="004F3F9B"/>
    <w:rsid w:val="004F4818"/>
    <w:rsid w:val="004F531B"/>
    <w:rsid w:val="005458F0"/>
    <w:rsid w:val="005503E7"/>
    <w:rsid w:val="00575458"/>
    <w:rsid w:val="00595D24"/>
    <w:rsid w:val="005B55EE"/>
    <w:rsid w:val="005B7D3C"/>
    <w:rsid w:val="005C51D9"/>
    <w:rsid w:val="005E23B2"/>
    <w:rsid w:val="005F168F"/>
    <w:rsid w:val="005F3F84"/>
    <w:rsid w:val="00653435"/>
    <w:rsid w:val="00683CAA"/>
    <w:rsid w:val="006951D7"/>
    <w:rsid w:val="006C6470"/>
    <w:rsid w:val="006E10BD"/>
    <w:rsid w:val="006E333A"/>
    <w:rsid w:val="00700F6F"/>
    <w:rsid w:val="007121E4"/>
    <w:rsid w:val="00715396"/>
    <w:rsid w:val="007426D7"/>
    <w:rsid w:val="00750F24"/>
    <w:rsid w:val="00764417"/>
    <w:rsid w:val="00784C64"/>
    <w:rsid w:val="007909CE"/>
    <w:rsid w:val="007957BE"/>
    <w:rsid w:val="007B146D"/>
    <w:rsid w:val="007C02C5"/>
    <w:rsid w:val="00811A39"/>
    <w:rsid w:val="008152A2"/>
    <w:rsid w:val="00816228"/>
    <w:rsid w:val="00843EE4"/>
    <w:rsid w:val="00855A5B"/>
    <w:rsid w:val="00884438"/>
    <w:rsid w:val="008A3D38"/>
    <w:rsid w:val="008A5D61"/>
    <w:rsid w:val="008C2694"/>
    <w:rsid w:val="008C4758"/>
    <w:rsid w:val="008E79E8"/>
    <w:rsid w:val="008F1737"/>
    <w:rsid w:val="008F2E56"/>
    <w:rsid w:val="00904370"/>
    <w:rsid w:val="0095622E"/>
    <w:rsid w:val="00961F85"/>
    <w:rsid w:val="00973B41"/>
    <w:rsid w:val="009A5B7F"/>
    <w:rsid w:val="00A05E5D"/>
    <w:rsid w:val="00A60309"/>
    <w:rsid w:val="00A914E3"/>
    <w:rsid w:val="00AA289C"/>
    <w:rsid w:val="00AB78F7"/>
    <w:rsid w:val="00AE2DB3"/>
    <w:rsid w:val="00B01033"/>
    <w:rsid w:val="00B130F6"/>
    <w:rsid w:val="00B32B2C"/>
    <w:rsid w:val="00B41317"/>
    <w:rsid w:val="00B43B08"/>
    <w:rsid w:val="00B522F2"/>
    <w:rsid w:val="00B64C56"/>
    <w:rsid w:val="00B705A1"/>
    <w:rsid w:val="00B76ABF"/>
    <w:rsid w:val="00B85843"/>
    <w:rsid w:val="00B87F55"/>
    <w:rsid w:val="00BB0176"/>
    <w:rsid w:val="00BB7FEC"/>
    <w:rsid w:val="00BC0FE0"/>
    <w:rsid w:val="00BC65AE"/>
    <w:rsid w:val="00C15803"/>
    <w:rsid w:val="00C171CD"/>
    <w:rsid w:val="00C1760D"/>
    <w:rsid w:val="00C17E9D"/>
    <w:rsid w:val="00C22818"/>
    <w:rsid w:val="00C31F8E"/>
    <w:rsid w:val="00C37BB4"/>
    <w:rsid w:val="00C434EF"/>
    <w:rsid w:val="00C524F5"/>
    <w:rsid w:val="00C5517D"/>
    <w:rsid w:val="00C711D0"/>
    <w:rsid w:val="00C73080"/>
    <w:rsid w:val="00C7325E"/>
    <w:rsid w:val="00C815DC"/>
    <w:rsid w:val="00C9788F"/>
    <w:rsid w:val="00CA7DB2"/>
    <w:rsid w:val="00CE2EB0"/>
    <w:rsid w:val="00CE6647"/>
    <w:rsid w:val="00D0076B"/>
    <w:rsid w:val="00D42F29"/>
    <w:rsid w:val="00D43644"/>
    <w:rsid w:val="00D4400F"/>
    <w:rsid w:val="00D46631"/>
    <w:rsid w:val="00D725A9"/>
    <w:rsid w:val="00D84008"/>
    <w:rsid w:val="00D94F2D"/>
    <w:rsid w:val="00DB06BF"/>
    <w:rsid w:val="00DB2F3B"/>
    <w:rsid w:val="00DD66AF"/>
    <w:rsid w:val="00E02271"/>
    <w:rsid w:val="00E057F8"/>
    <w:rsid w:val="00E3395D"/>
    <w:rsid w:val="00E36904"/>
    <w:rsid w:val="00E65719"/>
    <w:rsid w:val="00E76552"/>
    <w:rsid w:val="00E8314D"/>
    <w:rsid w:val="00E83C04"/>
    <w:rsid w:val="00E86EC8"/>
    <w:rsid w:val="00EA2BB3"/>
    <w:rsid w:val="00EB0CF5"/>
    <w:rsid w:val="00EE1D58"/>
    <w:rsid w:val="00EF2D92"/>
    <w:rsid w:val="00F04B43"/>
    <w:rsid w:val="00F05FC7"/>
    <w:rsid w:val="00F261AB"/>
    <w:rsid w:val="00F44C76"/>
    <w:rsid w:val="00F52D32"/>
    <w:rsid w:val="00F53B15"/>
    <w:rsid w:val="00F5774E"/>
    <w:rsid w:val="00F7207E"/>
    <w:rsid w:val="00FA1549"/>
    <w:rsid w:val="00FA5836"/>
    <w:rsid w:val="00FB4E60"/>
    <w:rsid w:val="00FC32E8"/>
    <w:rsid w:val="00FD5ED5"/>
    <w:rsid w:val="00FD76EC"/>
    <w:rsid w:val="00FE262E"/>
    <w:rsid w:val="00FF0606"/>
    <w:rsid w:val="00FF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45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F9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4F3F9B"/>
    <w:rPr>
      <w:sz w:val="18"/>
      <w:szCs w:val="18"/>
    </w:rPr>
  </w:style>
  <w:style w:type="paragraph" w:styleId="a4">
    <w:name w:val="footer"/>
    <w:basedOn w:val="a"/>
    <w:link w:val="Char0"/>
    <w:uiPriority w:val="99"/>
    <w:unhideWhenUsed/>
    <w:rsid w:val="004F3F9B"/>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4F3F9B"/>
    <w:rPr>
      <w:sz w:val="18"/>
      <w:szCs w:val="18"/>
    </w:rPr>
  </w:style>
  <w:style w:type="character" w:styleId="a5">
    <w:name w:val="annotation reference"/>
    <w:basedOn w:val="a0"/>
    <w:uiPriority w:val="99"/>
    <w:semiHidden/>
    <w:unhideWhenUsed/>
    <w:rsid w:val="00DB06BF"/>
    <w:rPr>
      <w:sz w:val="21"/>
      <w:szCs w:val="21"/>
    </w:rPr>
  </w:style>
  <w:style w:type="paragraph" w:styleId="a6">
    <w:name w:val="annotation text"/>
    <w:basedOn w:val="a"/>
    <w:link w:val="Char1"/>
    <w:uiPriority w:val="99"/>
    <w:semiHidden/>
    <w:unhideWhenUsed/>
    <w:rsid w:val="00DB06BF"/>
  </w:style>
  <w:style w:type="character" w:customStyle="1" w:styleId="Char1">
    <w:name w:val="批注文字 Char"/>
    <w:basedOn w:val="a0"/>
    <w:link w:val="a6"/>
    <w:uiPriority w:val="99"/>
    <w:semiHidden/>
    <w:rsid w:val="00DB06BF"/>
  </w:style>
  <w:style w:type="paragraph" w:styleId="a7">
    <w:name w:val="annotation subject"/>
    <w:basedOn w:val="a6"/>
    <w:next w:val="a6"/>
    <w:link w:val="Char2"/>
    <w:uiPriority w:val="99"/>
    <w:semiHidden/>
    <w:unhideWhenUsed/>
    <w:rsid w:val="00DB06BF"/>
    <w:rPr>
      <w:b/>
      <w:bCs/>
    </w:rPr>
  </w:style>
  <w:style w:type="character" w:customStyle="1" w:styleId="Char2">
    <w:name w:val="批注主题 Char"/>
    <w:basedOn w:val="Char1"/>
    <w:link w:val="a7"/>
    <w:uiPriority w:val="99"/>
    <w:semiHidden/>
    <w:rsid w:val="00DB06BF"/>
    <w:rPr>
      <w:b/>
      <w:bCs/>
    </w:rPr>
  </w:style>
  <w:style w:type="paragraph" w:styleId="a8">
    <w:name w:val="Balloon Text"/>
    <w:basedOn w:val="a"/>
    <w:link w:val="Char3"/>
    <w:uiPriority w:val="99"/>
    <w:semiHidden/>
    <w:unhideWhenUsed/>
    <w:rsid w:val="00DB06BF"/>
    <w:pPr>
      <w:spacing w:after="0" w:line="240" w:lineRule="auto"/>
    </w:pPr>
    <w:rPr>
      <w:sz w:val="18"/>
      <w:szCs w:val="18"/>
    </w:rPr>
  </w:style>
  <w:style w:type="character" w:customStyle="1" w:styleId="Char3">
    <w:name w:val="批注框文本 Char"/>
    <w:basedOn w:val="a0"/>
    <w:link w:val="a8"/>
    <w:uiPriority w:val="99"/>
    <w:semiHidden/>
    <w:rsid w:val="00DB06BF"/>
    <w:rPr>
      <w:sz w:val="18"/>
      <w:szCs w:val="18"/>
    </w:rPr>
  </w:style>
  <w:style w:type="paragraph" w:styleId="a9">
    <w:name w:val="List Paragraph"/>
    <w:basedOn w:val="a"/>
    <w:uiPriority w:val="34"/>
    <w:qFormat/>
    <w:rsid w:val="00EB0CF5"/>
    <w:pPr>
      <w:ind w:firstLineChars="200" w:firstLine="420"/>
    </w:pPr>
  </w:style>
  <w:style w:type="paragraph" w:customStyle="1" w:styleId="aa">
    <w:basedOn w:val="a"/>
    <w:next w:val="a9"/>
    <w:qFormat/>
    <w:rsid w:val="007121E4"/>
    <w:pPr>
      <w:widowControl w:val="0"/>
      <w:spacing w:after="0" w:line="240" w:lineRule="auto"/>
      <w:ind w:firstLineChars="200" w:firstLine="420"/>
      <w:jc w:val="both"/>
    </w:pPr>
    <w:rPr>
      <w:rFonts w:ascii="Calibri" w:eastAsia="宋体" w:hAnsi="Calibri"/>
      <w:kern w:val="2"/>
      <w:sz w:val="21"/>
    </w:rPr>
  </w:style>
  <w:style w:type="character" w:customStyle="1" w:styleId="1Char">
    <w:name w:val="样式1 Char"/>
    <w:link w:val="1"/>
    <w:rsid w:val="007121E4"/>
    <w:rPr>
      <w:rFonts w:ascii="宋体" w:eastAsia="宋体" w:hAnsi="宋体"/>
      <w:kern w:val="2"/>
      <w:sz w:val="24"/>
    </w:rPr>
  </w:style>
  <w:style w:type="paragraph" w:customStyle="1" w:styleId="1">
    <w:name w:val="样式1"/>
    <w:basedOn w:val="a"/>
    <w:link w:val="1Char"/>
    <w:qFormat/>
    <w:rsid w:val="007121E4"/>
    <w:pPr>
      <w:widowControl w:val="0"/>
      <w:adjustRightInd w:val="0"/>
      <w:snapToGrid w:val="0"/>
      <w:spacing w:beforeLines="30" w:before="30" w:afterLines="30" w:after="30" w:line="360" w:lineRule="auto"/>
      <w:ind w:firstLineChars="200" w:firstLine="200"/>
      <w:jc w:val="both"/>
    </w:pPr>
    <w:rPr>
      <w:rFonts w:ascii="宋体" w:eastAsia="宋体" w:hAnsi="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F9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4F3F9B"/>
    <w:rPr>
      <w:sz w:val="18"/>
      <w:szCs w:val="18"/>
    </w:rPr>
  </w:style>
  <w:style w:type="paragraph" w:styleId="a4">
    <w:name w:val="footer"/>
    <w:basedOn w:val="a"/>
    <w:link w:val="Char0"/>
    <w:uiPriority w:val="99"/>
    <w:unhideWhenUsed/>
    <w:rsid w:val="004F3F9B"/>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4F3F9B"/>
    <w:rPr>
      <w:sz w:val="18"/>
      <w:szCs w:val="18"/>
    </w:rPr>
  </w:style>
  <w:style w:type="character" w:styleId="a5">
    <w:name w:val="annotation reference"/>
    <w:basedOn w:val="a0"/>
    <w:uiPriority w:val="99"/>
    <w:semiHidden/>
    <w:unhideWhenUsed/>
    <w:rsid w:val="00DB06BF"/>
    <w:rPr>
      <w:sz w:val="21"/>
      <w:szCs w:val="21"/>
    </w:rPr>
  </w:style>
  <w:style w:type="paragraph" w:styleId="a6">
    <w:name w:val="annotation text"/>
    <w:basedOn w:val="a"/>
    <w:link w:val="Char1"/>
    <w:uiPriority w:val="99"/>
    <w:semiHidden/>
    <w:unhideWhenUsed/>
    <w:rsid w:val="00DB06BF"/>
  </w:style>
  <w:style w:type="character" w:customStyle="1" w:styleId="Char1">
    <w:name w:val="批注文字 Char"/>
    <w:basedOn w:val="a0"/>
    <w:link w:val="a6"/>
    <w:uiPriority w:val="99"/>
    <w:semiHidden/>
    <w:rsid w:val="00DB06BF"/>
  </w:style>
  <w:style w:type="paragraph" w:styleId="a7">
    <w:name w:val="annotation subject"/>
    <w:basedOn w:val="a6"/>
    <w:next w:val="a6"/>
    <w:link w:val="Char2"/>
    <w:uiPriority w:val="99"/>
    <w:semiHidden/>
    <w:unhideWhenUsed/>
    <w:rsid w:val="00DB06BF"/>
    <w:rPr>
      <w:b/>
      <w:bCs/>
    </w:rPr>
  </w:style>
  <w:style w:type="character" w:customStyle="1" w:styleId="Char2">
    <w:name w:val="批注主题 Char"/>
    <w:basedOn w:val="Char1"/>
    <w:link w:val="a7"/>
    <w:uiPriority w:val="99"/>
    <w:semiHidden/>
    <w:rsid w:val="00DB06BF"/>
    <w:rPr>
      <w:b/>
      <w:bCs/>
    </w:rPr>
  </w:style>
  <w:style w:type="paragraph" w:styleId="a8">
    <w:name w:val="Balloon Text"/>
    <w:basedOn w:val="a"/>
    <w:link w:val="Char3"/>
    <w:uiPriority w:val="99"/>
    <w:semiHidden/>
    <w:unhideWhenUsed/>
    <w:rsid w:val="00DB06BF"/>
    <w:pPr>
      <w:spacing w:after="0" w:line="240" w:lineRule="auto"/>
    </w:pPr>
    <w:rPr>
      <w:sz w:val="18"/>
      <w:szCs w:val="18"/>
    </w:rPr>
  </w:style>
  <w:style w:type="character" w:customStyle="1" w:styleId="Char3">
    <w:name w:val="批注框文本 Char"/>
    <w:basedOn w:val="a0"/>
    <w:link w:val="a8"/>
    <w:uiPriority w:val="99"/>
    <w:semiHidden/>
    <w:rsid w:val="00DB06BF"/>
    <w:rPr>
      <w:sz w:val="18"/>
      <w:szCs w:val="18"/>
    </w:rPr>
  </w:style>
  <w:style w:type="paragraph" w:styleId="a9">
    <w:name w:val="List Paragraph"/>
    <w:basedOn w:val="a"/>
    <w:uiPriority w:val="34"/>
    <w:qFormat/>
    <w:rsid w:val="00EB0CF5"/>
    <w:pPr>
      <w:ind w:firstLineChars="200" w:firstLine="420"/>
    </w:pPr>
  </w:style>
  <w:style w:type="paragraph" w:customStyle="1" w:styleId="aa">
    <w:basedOn w:val="a"/>
    <w:next w:val="a9"/>
    <w:qFormat/>
    <w:rsid w:val="007121E4"/>
    <w:pPr>
      <w:widowControl w:val="0"/>
      <w:spacing w:after="0" w:line="240" w:lineRule="auto"/>
      <w:ind w:firstLineChars="200" w:firstLine="420"/>
      <w:jc w:val="both"/>
    </w:pPr>
    <w:rPr>
      <w:rFonts w:ascii="Calibri" w:eastAsia="宋体" w:hAnsi="Calibri"/>
      <w:kern w:val="2"/>
      <w:sz w:val="21"/>
    </w:rPr>
  </w:style>
  <w:style w:type="character" w:customStyle="1" w:styleId="1Char">
    <w:name w:val="样式1 Char"/>
    <w:link w:val="1"/>
    <w:rsid w:val="007121E4"/>
    <w:rPr>
      <w:rFonts w:ascii="宋体" w:eastAsia="宋体" w:hAnsi="宋体"/>
      <w:kern w:val="2"/>
      <w:sz w:val="24"/>
    </w:rPr>
  </w:style>
  <w:style w:type="paragraph" w:customStyle="1" w:styleId="1">
    <w:name w:val="样式1"/>
    <w:basedOn w:val="a"/>
    <w:link w:val="1Char"/>
    <w:qFormat/>
    <w:rsid w:val="007121E4"/>
    <w:pPr>
      <w:widowControl w:val="0"/>
      <w:adjustRightInd w:val="0"/>
      <w:snapToGrid w:val="0"/>
      <w:spacing w:beforeLines="30" w:before="30" w:afterLines="30" w:after="30" w:line="360" w:lineRule="auto"/>
      <w:ind w:firstLineChars="200" w:firstLine="200"/>
      <w:jc w:val="both"/>
    </w:pPr>
    <w:rPr>
      <w:rFonts w:ascii="宋体" w:eastAsia="宋体" w:hAnsi="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93625">
      <w:marLeft w:val="0"/>
      <w:marRight w:val="0"/>
      <w:marTop w:val="0"/>
      <w:marBottom w:val="0"/>
      <w:divBdr>
        <w:top w:val="none" w:sz="0" w:space="0" w:color="auto"/>
        <w:left w:val="none" w:sz="0" w:space="0" w:color="auto"/>
        <w:bottom w:val="none" w:sz="0" w:space="0" w:color="auto"/>
        <w:right w:val="none" w:sz="0" w:space="0" w:color="auto"/>
      </w:divBdr>
    </w:div>
    <w:div w:id="1404793626">
      <w:marLeft w:val="0"/>
      <w:marRight w:val="0"/>
      <w:marTop w:val="0"/>
      <w:marBottom w:val="0"/>
      <w:divBdr>
        <w:top w:val="none" w:sz="0" w:space="0" w:color="auto"/>
        <w:left w:val="none" w:sz="0" w:space="0" w:color="auto"/>
        <w:bottom w:val="none" w:sz="0" w:space="0" w:color="auto"/>
        <w:right w:val="none" w:sz="0" w:space="0" w:color="auto"/>
      </w:divBdr>
    </w:div>
    <w:div w:id="1404793627">
      <w:marLeft w:val="0"/>
      <w:marRight w:val="0"/>
      <w:marTop w:val="0"/>
      <w:marBottom w:val="0"/>
      <w:divBdr>
        <w:top w:val="none" w:sz="0" w:space="0" w:color="auto"/>
        <w:left w:val="none" w:sz="0" w:space="0" w:color="auto"/>
        <w:bottom w:val="none" w:sz="0" w:space="0" w:color="auto"/>
        <w:right w:val="none" w:sz="0" w:space="0" w:color="auto"/>
      </w:divBdr>
    </w:div>
    <w:div w:id="1404793628">
      <w:marLeft w:val="0"/>
      <w:marRight w:val="0"/>
      <w:marTop w:val="0"/>
      <w:marBottom w:val="0"/>
      <w:divBdr>
        <w:top w:val="none" w:sz="0" w:space="0" w:color="auto"/>
        <w:left w:val="none" w:sz="0" w:space="0" w:color="auto"/>
        <w:bottom w:val="none" w:sz="0" w:space="0" w:color="auto"/>
        <w:right w:val="none" w:sz="0" w:space="0" w:color="auto"/>
      </w:divBdr>
    </w:div>
    <w:div w:id="18877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A718F-B1BF-412B-8FA6-BD7DA991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Li</dc:creator>
  <cp:lastModifiedBy>shca</cp:lastModifiedBy>
  <cp:revision>37</cp:revision>
  <dcterms:created xsi:type="dcterms:W3CDTF">2022-07-28T10:10:00Z</dcterms:created>
  <dcterms:modified xsi:type="dcterms:W3CDTF">2022-08-02T02:58:00Z</dcterms:modified>
</cp:coreProperties>
</file>