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28"/>
          <w:szCs w:val="28"/>
        </w:rPr>
      </w:pPr>
      <w:r>
        <w:rPr>
          <w:rFonts w:hint="eastAsia" w:ascii="黑体" w:hAnsi="黑体" w:eastAsia="黑体"/>
          <w:sz w:val="28"/>
          <w:szCs w:val="28"/>
        </w:rPr>
        <w:t>肿瘤医院徐汇院区防雷设施整改项目参数</w:t>
      </w:r>
    </w:p>
    <w:p>
      <w:pPr>
        <w:pStyle w:val="6"/>
        <w:numPr>
          <w:ilvl w:val="0"/>
          <w:numId w:val="1"/>
        </w:numPr>
        <w:ind w:firstLineChars="0"/>
        <w:rPr>
          <w:sz w:val="28"/>
          <w:szCs w:val="28"/>
        </w:rPr>
      </w:pPr>
      <w:r>
        <w:rPr>
          <w:rFonts w:hint="eastAsia"/>
          <w:sz w:val="28"/>
          <w:szCs w:val="28"/>
        </w:rPr>
        <w:t>项目情况</w:t>
      </w:r>
    </w:p>
    <w:p>
      <w:pPr>
        <w:autoSpaceDE w:val="0"/>
        <w:autoSpaceDN w:val="0"/>
        <w:adjustRightInd w:val="0"/>
        <w:spacing w:line="360" w:lineRule="auto"/>
        <w:ind w:firstLine="560" w:firstLineChars="200"/>
        <w:rPr>
          <w:sz w:val="28"/>
          <w:szCs w:val="28"/>
        </w:rPr>
      </w:pPr>
      <w:r>
        <w:rPr>
          <w:rFonts w:hint="eastAsia"/>
          <w:sz w:val="28"/>
          <w:szCs w:val="28"/>
        </w:rPr>
        <w:t>徐汇院区整体防雷系统老化，部分设施设备已与现行规范要求不符。根据复旦大学附属肿瘤医院徐汇院区防雷设施检测报告所反映的问题进行整改，依据最新规范要求，浪涌保护器SPD前端需新增预防工频电流漏电的专用串联外置脱离器SCB，以切实保护末端重要设施设备安全可靠合理。</w:t>
      </w:r>
    </w:p>
    <w:p>
      <w:pPr>
        <w:pStyle w:val="6"/>
        <w:numPr>
          <w:ilvl w:val="0"/>
          <w:numId w:val="1"/>
        </w:numPr>
        <w:ind w:firstLineChars="0"/>
        <w:rPr>
          <w:sz w:val="28"/>
          <w:szCs w:val="28"/>
        </w:rPr>
      </w:pPr>
      <w:r>
        <w:rPr>
          <w:rFonts w:hint="eastAsia"/>
          <w:sz w:val="28"/>
          <w:szCs w:val="28"/>
        </w:rPr>
        <w:t>报价清单</w:t>
      </w:r>
    </w:p>
    <w:p>
      <w:pPr>
        <w:autoSpaceDE w:val="0"/>
        <w:autoSpaceDN w:val="0"/>
        <w:adjustRightInd w:val="0"/>
        <w:spacing w:line="360" w:lineRule="auto"/>
        <w:ind w:firstLine="560" w:firstLineChars="200"/>
        <w:rPr>
          <w:sz w:val="28"/>
          <w:szCs w:val="28"/>
        </w:rPr>
      </w:pPr>
      <w:r>
        <w:rPr>
          <w:rFonts w:hint="eastAsia"/>
          <w:sz w:val="28"/>
          <w:szCs w:val="28"/>
        </w:rPr>
        <w:t>报价包括接闪杆、</w:t>
      </w:r>
      <w:r>
        <w:rPr>
          <w:sz w:val="28"/>
          <w:szCs w:val="28"/>
        </w:rPr>
        <w:t>接闪带维护</w:t>
      </w:r>
      <w:r>
        <w:rPr>
          <w:rFonts w:hint="eastAsia"/>
          <w:sz w:val="28"/>
          <w:szCs w:val="28"/>
        </w:rPr>
        <w:t>、</w:t>
      </w:r>
      <w:r>
        <w:rPr>
          <w:sz w:val="28"/>
          <w:szCs w:val="28"/>
        </w:rPr>
        <w:t>防雷设置维护保养</w:t>
      </w:r>
      <w:r>
        <w:rPr>
          <w:rFonts w:hint="eastAsia"/>
          <w:sz w:val="28"/>
          <w:szCs w:val="28"/>
        </w:rPr>
        <w:t>及3号楼1-13楼新风机房、空调机房、水泵房新增SCB采购、安装及现场调试等相关费用。承包形式为包工包料，报价清单列表如下：</w:t>
      </w:r>
      <w:bookmarkStart w:id="0" w:name="_GoBack"/>
      <w:bookmarkEnd w:id="0"/>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1637"/>
        <w:gridCol w:w="913"/>
        <w:gridCol w:w="1241"/>
        <w:gridCol w:w="120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62" w:type="dxa"/>
            <w:shd w:val="clear" w:color="auto" w:fill="auto"/>
            <w:noWrap/>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名称（型号）</w:t>
            </w:r>
          </w:p>
        </w:tc>
        <w:tc>
          <w:tcPr>
            <w:tcW w:w="163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安装位置</w:t>
            </w:r>
          </w:p>
        </w:tc>
        <w:tc>
          <w:tcPr>
            <w:tcW w:w="91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241"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材料单价</w:t>
            </w:r>
          </w:p>
        </w:tc>
        <w:tc>
          <w:tcPr>
            <w:tcW w:w="1200"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人工单价</w:t>
            </w:r>
          </w:p>
        </w:tc>
        <w:tc>
          <w:tcPr>
            <w:tcW w:w="1176"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6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接闪杆维护保养</w:t>
            </w:r>
          </w:p>
        </w:tc>
        <w:tc>
          <w:tcPr>
            <w:tcW w:w="163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屋面</w:t>
            </w:r>
          </w:p>
        </w:tc>
        <w:tc>
          <w:tcPr>
            <w:tcW w:w="913" w:type="dxa"/>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1241" w:type="dxa"/>
            <w:shd w:val="clear" w:color="auto" w:fill="auto"/>
            <w:noWrap/>
            <w:vAlign w:val="center"/>
          </w:tcPr>
          <w:p>
            <w:pPr>
              <w:widowControl/>
              <w:jc w:val="center"/>
              <w:rPr>
                <w:rFonts w:ascii="宋体" w:hAnsi="宋体" w:eastAsia="宋体" w:cs="宋体"/>
                <w:color w:val="000000"/>
                <w:kern w:val="0"/>
                <w:sz w:val="24"/>
                <w:szCs w:val="24"/>
              </w:rPr>
            </w:pPr>
          </w:p>
        </w:tc>
        <w:tc>
          <w:tcPr>
            <w:tcW w:w="1200" w:type="dxa"/>
            <w:shd w:val="clear" w:color="auto" w:fill="auto"/>
            <w:noWrap/>
            <w:vAlign w:val="center"/>
          </w:tcPr>
          <w:p>
            <w:pPr>
              <w:widowControl/>
              <w:jc w:val="center"/>
              <w:rPr>
                <w:rFonts w:ascii="宋体" w:hAnsi="宋体" w:eastAsia="宋体" w:cs="宋体"/>
                <w:color w:val="000000"/>
                <w:kern w:val="0"/>
                <w:sz w:val="24"/>
                <w:szCs w:val="24"/>
              </w:rPr>
            </w:pPr>
          </w:p>
        </w:tc>
        <w:tc>
          <w:tcPr>
            <w:tcW w:w="1176" w:type="dxa"/>
            <w:shd w:val="clear" w:color="auto" w:fill="auto"/>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6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接闪带维护保养</w:t>
            </w:r>
          </w:p>
        </w:tc>
        <w:tc>
          <w:tcPr>
            <w:tcW w:w="163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屋面</w:t>
            </w:r>
          </w:p>
        </w:tc>
        <w:tc>
          <w:tcPr>
            <w:tcW w:w="913" w:type="dxa"/>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800</w:t>
            </w:r>
          </w:p>
        </w:tc>
        <w:tc>
          <w:tcPr>
            <w:tcW w:w="1241" w:type="dxa"/>
            <w:shd w:val="clear" w:color="auto" w:fill="auto"/>
            <w:noWrap/>
            <w:vAlign w:val="center"/>
          </w:tcPr>
          <w:p>
            <w:pPr>
              <w:widowControl/>
              <w:jc w:val="center"/>
              <w:rPr>
                <w:rFonts w:ascii="宋体" w:hAnsi="宋体" w:eastAsia="宋体" w:cs="宋体"/>
                <w:color w:val="000000"/>
                <w:kern w:val="0"/>
                <w:sz w:val="24"/>
                <w:szCs w:val="24"/>
              </w:rPr>
            </w:pPr>
          </w:p>
        </w:tc>
        <w:tc>
          <w:tcPr>
            <w:tcW w:w="1200" w:type="dxa"/>
            <w:shd w:val="clear" w:color="auto" w:fill="auto"/>
            <w:noWrap/>
            <w:vAlign w:val="center"/>
          </w:tcPr>
          <w:p>
            <w:pPr>
              <w:widowControl/>
              <w:jc w:val="center"/>
              <w:rPr>
                <w:rFonts w:ascii="宋体" w:hAnsi="宋体" w:eastAsia="宋体" w:cs="宋体"/>
                <w:color w:val="000000"/>
                <w:kern w:val="0"/>
                <w:sz w:val="24"/>
                <w:szCs w:val="24"/>
              </w:rPr>
            </w:pPr>
          </w:p>
        </w:tc>
        <w:tc>
          <w:tcPr>
            <w:tcW w:w="1176" w:type="dxa"/>
            <w:shd w:val="clear" w:color="auto" w:fill="auto"/>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62"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防雷等电位设施维护保养</w:t>
            </w:r>
          </w:p>
        </w:tc>
        <w:tc>
          <w:tcPr>
            <w:tcW w:w="1637"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屋面</w:t>
            </w:r>
          </w:p>
        </w:tc>
        <w:tc>
          <w:tcPr>
            <w:tcW w:w="913" w:type="dxa"/>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w:t>
            </w:r>
          </w:p>
        </w:tc>
        <w:tc>
          <w:tcPr>
            <w:tcW w:w="1241" w:type="dxa"/>
            <w:shd w:val="clear" w:color="auto" w:fill="auto"/>
            <w:noWrap/>
            <w:vAlign w:val="center"/>
          </w:tcPr>
          <w:p>
            <w:pPr>
              <w:widowControl/>
              <w:jc w:val="center"/>
              <w:rPr>
                <w:rFonts w:ascii="宋体" w:hAnsi="宋体" w:eastAsia="宋体" w:cs="宋体"/>
                <w:color w:val="000000"/>
                <w:kern w:val="0"/>
                <w:sz w:val="24"/>
                <w:szCs w:val="24"/>
              </w:rPr>
            </w:pPr>
          </w:p>
        </w:tc>
        <w:tc>
          <w:tcPr>
            <w:tcW w:w="1200" w:type="dxa"/>
            <w:shd w:val="clear" w:color="auto" w:fill="auto"/>
            <w:noWrap/>
            <w:vAlign w:val="center"/>
          </w:tcPr>
          <w:p>
            <w:pPr>
              <w:widowControl/>
              <w:jc w:val="center"/>
              <w:rPr>
                <w:rFonts w:ascii="宋体" w:hAnsi="宋体" w:eastAsia="宋体" w:cs="宋体"/>
                <w:color w:val="000000"/>
                <w:kern w:val="0"/>
                <w:sz w:val="24"/>
                <w:szCs w:val="24"/>
              </w:rPr>
            </w:pPr>
          </w:p>
        </w:tc>
        <w:tc>
          <w:tcPr>
            <w:tcW w:w="1176" w:type="dxa"/>
            <w:shd w:val="clear" w:color="auto" w:fill="auto"/>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62"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ERT40-T2-320/4P</w:t>
            </w:r>
          </w:p>
        </w:tc>
        <w:tc>
          <w:tcPr>
            <w:tcW w:w="1637" w:type="dxa"/>
            <w:vMerge w:val="restart"/>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3号楼1-13层新风机房、空调机房、水泵机房新增</w:t>
            </w:r>
          </w:p>
        </w:tc>
        <w:tc>
          <w:tcPr>
            <w:tcW w:w="91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241" w:type="dxa"/>
            <w:shd w:val="clear" w:color="auto" w:fill="auto"/>
            <w:noWrap/>
            <w:vAlign w:val="center"/>
          </w:tcPr>
          <w:p>
            <w:pPr>
              <w:widowControl/>
              <w:jc w:val="center"/>
              <w:rPr>
                <w:rFonts w:ascii="宋体" w:hAnsi="宋体" w:eastAsia="宋体" w:cs="宋体"/>
                <w:color w:val="000000"/>
                <w:kern w:val="0"/>
                <w:sz w:val="24"/>
                <w:szCs w:val="24"/>
              </w:rPr>
            </w:pPr>
          </w:p>
        </w:tc>
        <w:tc>
          <w:tcPr>
            <w:tcW w:w="1200" w:type="dxa"/>
            <w:shd w:val="clear" w:color="auto" w:fill="auto"/>
            <w:noWrap/>
            <w:vAlign w:val="center"/>
          </w:tcPr>
          <w:p>
            <w:pPr>
              <w:widowControl/>
              <w:jc w:val="center"/>
              <w:rPr>
                <w:rFonts w:ascii="宋体" w:hAnsi="宋体" w:eastAsia="宋体" w:cs="宋体"/>
                <w:color w:val="000000"/>
                <w:kern w:val="0"/>
                <w:sz w:val="24"/>
                <w:szCs w:val="24"/>
              </w:rPr>
            </w:pPr>
          </w:p>
        </w:tc>
        <w:tc>
          <w:tcPr>
            <w:tcW w:w="1176" w:type="dxa"/>
            <w:shd w:val="clear" w:color="auto" w:fill="auto"/>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62"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ESCB-T2-40/4P</w:t>
            </w:r>
          </w:p>
        </w:tc>
        <w:tc>
          <w:tcPr>
            <w:tcW w:w="1637" w:type="dxa"/>
            <w:vMerge w:val="continue"/>
            <w:shd w:val="clear" w:color="auto" w:fill="auto"/>
            <w:noWrap/>
            <w:vAlign w:val="center"/>
          </w:tcPr>
          <w:p>
            <w:pPr>
              <w:widowControl/>
              <w:jc w:val="center"/>
              <w:rPr>
                <w:rFonts w:ascii="宋体" w:hAnsi="宋体" w:eastAsia="宋体" w:cs="宋体"/>
                <w:color w:val="000000"/>
                <w:kern w:val="0"/>
                <w:sz w:val="24"/>
                <w:szCs w:val="24"/>
              </w:rPr>
            </w:pPr>
          </w:p>
        </w:tc>
        <w:tc>
          <w:tcPr>
            <w:tcW w:w="913" w:type="dxa"/>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9</w:t>
            </w:r>
          </w:p>
        </w:tc>
        <w:tc>
          <w:tcPr>
            <w:tcW w:w="1241" w:type="dxa"/>
            <w:shd w:val="clear" w:color="auto" w:fill="auto"/>
            <w:noWrap/>
            <w:vAlign w:val="center"/>
          </w:tcPr>
          <w:p>
            <w:pPr>
              <w:widowControl/>
              <w:jc w:val="center"/>
              <w:rPr>
                <w:rFonts w:ascii="宋体" w:hAnsi="宋体" w:eastAsia="宋体" w:cs="宋体"/>
                <w:color w:val="000000"/>
                <w:kern w:val="0"/>
                <w:sz w:val="24"/>
                <w:szCs w:val="24"/>
              </w:rPr>
            </w:pPr>
          </w:p>
        </w:tc>
        <w:tc>
          <w:tcPr>
            <w:tcW w:w="1200" w:type="dxa"/>
            <w:shd w:val="clear" w:color="auto" w:fill="auto"/>
            <w:noWrap/>
            <w:vAlign w:val="center"/>
          </w:tcPr>
          <w:p>
            <w:pPr>
              <w:widowControl/>
              <w:jc w:val="center"/>
              <w:rPr>
                <w:rFonts w:ascii="宋体" w:hAnsi="宋体" w:eastAsia="宋体" w:cs="宋体"/>
                <w:color w:val="000000"/>
                <w:kern w:val="0"/>
                <w:sz w:val="24"/>
                <w:szCs w:val="24"/>
              </w:rPr>
            </w:pPr>
          </w:p>
        </w:tc>
        <w:tc>
          <w:tcPr>
            <w:tcW w:w="1176" w:type="dxa"/>
            <w:shd w:val="clear" w:color="auto" w:fill="auto"/>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62" w:type="dxa"/>
            <w:shd w:val="clear" w:color="auto" w:fill="auto"/>
            <w:noWrap/>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4"/>
                <w:szCs w:val="24"/>
              </w:rPr>
              <w:t>税金</w:t>
            </w:r>
          </w:p>
        </w:tc>
        <w:tc>
          <w:tcPr>
            <w:tcW w:w="4991" w:type="dxa"/>
            <w:gridSpan w:val="4"/>
            <w:shd w:val="clear" w:color="auto" w:fill="auto"/>
            <w:noWrap/>
            <w:vAlign w:val="center"/>
          </w:tcPr>
          <w:p>
            <w:pPr>
              <w:widowControl/>
              <w:jc w:val="center"/>
              <w:rPr>
                <w:rFonts w:ascii="宋体" w:hAnsi="宋体" w:eastAsia="宋体" w:cs="宋体"/>
                <w:color w:val="000000"/>
                <w:kern w:val="0"/>
                <w:sz w:val="24"/>
                <w:szCs w:val="24"/>
              </w:rPr>
            </w:pPr>
          </w:p>
        </w:tc>
        <w:tc>
          <w:tcPr>
            <w:tcW w:w="1176" w:type="dxa"/>
            <w:shd w:val="clear" w:color="auto" w:fill="auto"/>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3" w:type="dxa"/>
            <w:gridSpan w:val="5"/>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合计（元）</w:t>
            </w:r>
          </w:p>
        </w:tc>
        <w:tc>
          <w:tcPr>
            <w:tcW w:w="1176" w:type="dxa"/>
            <w:shd w:val="clear" w:color="auto" w:fill="auto"/>
            <w:noWrap/>
            <w:vAlign w:val="center"/>
          </w:tcPr>
          <w:p>
            <w:pPr>
              <w:widowControl/>
              <w:jc w:val="center"/>
              <w:rPr>
                <w:rFonts w:ascii="宋体" w:hAnsi="宋体" w:eastAsia="宋体" w:cs="宋体"/>
                <w:color w:val="000000"/>
                <w:kern w:val="0"/>
                <w:sz w:val="24"/>
                <w:szCs w:val="24"/>
              </w:rPr>
            </w:pPr>
          </w:p>
        </w:tc>
      </w:tr>
    </w:tbl>
    <w:p/>
    <w:p>
      <w:pPr>
        <w:pStyle w:val="6"/>
        <w:numPr>
          <w:ilvl w:val="0"/>
          <w:numId w:val="1"/>
        </w:numPr>
        <w:ind w:firstLineChars="0"/>
        <w:rPr>
          <w:sz w:val="28"/>
          <w:szCs w:val="28"/>
        </w:rPr>
      </w:pPr>
      <w:r>
        <w:rPr>
          <w:rFonts w:hint="eastAsia"/>
          <w:sz w:val="28"/>
          <w:szCs w:val="28"/>
        </w:rPr>
        <w:t>服务要求</w:t>
      </w:r>
    </w:p>
    <w:p>
      <w:pPr>
        <w:numPr>
          <w:ilvl w:val="0"/>
          <w:numId w:val="2"/>
        </w:numPr>
        <w:autoSpaceDE w:val="0"/>
        <w:autoSpaceDN w:val="0"/>
        <w:adjustRightInd w:val="0"/>
        <w:spacing w:line="360" w:lineRule="auto"/>
        <w:ind w:firstLine="560" w:firstLineChars="200"/>
        <w:rPr>
          <w:sz w:val="28"/>
          <w:szCs w:val="28"/>
        </w:rPr>
      </w:pPr>
      <w:r>
        <w:rPr>
          <w:rFonts w:hint="eastAsia"/>
          <w:sz w:val="28"/>
          <w:szCs w:val="28"/>
        </w:rPr>
        <w:t>设备质保期2年。</w:t>
      </w:r>
    </w:p>
    <w:p>
      <w:pPr>
        <w:numPr>
          <w:ilvl w:val="0"/>
          <w:numId w:val="2"/>
        </w:numPr>
        <w:autoSpaceDE w:val="0"/>
        <w:autoSpaceDN w:val="0"/>
        <w:adjustRightInd w:val="0"/>
        <w:spacing w:line="360" w:lineRule="auto"/>
        <w:ind w:firstLine="560" w:firstLineChars="200"/>
        <w:rPr>
          <w:sz w:val="28"/>
          <w:szCs w:val="28"/>
        </w:rPr>
      </w:pPr>
      <w:r>
        <w:rPr>
          <w:rFonts w:hint="eastAsia"/>
          <w:sz w:val="28"/>
          <w:szCs w:val="28"/>
        </w:rPr>
        <w:t>整改内容符合现行规范要求。</w:t>
      </w:r>
    </w:p>
    <w:p>
      <w:pPr>
        <w:numPr>
          <w:ilvl w:val="0"/>
          <w:numId w:val="2"/>
        </w:numPr>
        <w:autoSpaceDE w:val="0"/>
        <w:autoSpaceDN w:val="0"/>
        <w:adjustRightInd w:val="0"/>
        <w:spacing w:line="360" w:lineRule="auto"/>
        <w:ind w:firstLine="560" w:firstLineChars="200"/>
        <w:rPr>
          <w:sz w:val="28"/>
          <w:szCs w:val="28"/>
        </w:rPr>
      </w:pPr>
      <w:r>
        <w:rPr>
          <w:rFonts w:hint="eastAsia"/>
          <w:sz w:val="28"/>
          <w:szCs w:val="28"/>
          <w:lang w:val="en-US" w:eastAsia="zh-CN"/>
        </w:rPr>
        <w:t>施工人员应具有相关工作能力及经验，了解现行规范及要求；具有相关能力或认证（电工证，电焊证，登高作业证）。</w:t>
      </w:r>
    </w:p>
    <w:p>
      <w:pPr>
        <w:numPr>
          <w:ilvl w:val="0"/>
          <w:numId w:val="2"/>
        </w:numPr>
        <w:autoSpaceDE w:val="0"/>
        <w:autoSpaceDN w:val="0"/>
        <w:adjustRightInd w:val="0"/>
        <w:spacing w:line="360" w:lineRule="auto"/>
        <w:ind w:firstLine="560" w:firstLineChars="200"/>
        <w:rPr>
          <w:sz w:val="28"/>
          <w:szCs w:val="28"/>
        </w:rPr>
      </w:pPr>
      <w:r>
        <w:rPr>
          <w:rFonts w:hint="eastAsia"/>
          <w:sz w:val="28"/>
          <w:szCs w:val="28"/>
          <w:lang w:val="en-US" w:eastAsia="zh-CN"/>
        </w:rPr>
        <w:t>现场施工服从业主单位管理制度，如需停电作业需提出申请，由业主单位协调停电时间及安排，间隙停电时间不超过30分钟。</w:t>
      </w:r>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62E1E"/>
    <w:multiLevelType w:val="multilevel"/>
    <w:tmpl w:val="4C162E1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4423AE"/>
    <w:multiLevelType w:val="singleLevel"/>
    <w:tmpl w:val="704423A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ZGYxZGI2NWIzYmY2ZTY1MDI1YjU3MGYzYTcwMTcifQ=="/>
  </w:docVars>
  <w:rsids>
    <w:rsidRoot w:val="00073F0A"/>
    <w:rsid w:val="000069D8"/>
    <w:rsid w:val="0005589A"/>
    <w:rsid w:val="0006667F"/>
    <w:rsid w:val="00073F0A"/>
    <w:rsid w:val="000909FE"/>
    <w:rsid w:val="000B3EE2"/>
    <w:rsid w:val="000C58D9"/>
    <w:rsid w:val="000E7513"/>
    <w:rsid w:val="001774FC"/>
    <w:rsid w:val="001B7E38"/>
    <w:rsid w:val="001F62F5"/>
    <w:rsid w:val="001F76FE"/>
    <w:rsid w:val="001F7F43"/>
    <w:rsid w:val="00225899"/>
    <w:rsid w:val="002D0FA4"/>
    <w:rsid w:val="002F7E4A"/>
    <w:rsid w:val="00305B8C"/>
    <w:rsid w:val="00330EF0"/>
    <w:rsid w:val="00391DC4"/>
    <w:rsid w:val="003A09F2"/>
    <w:rsid w:val="003D49B6"/>
    <w:rsid w:val="004442F7"/>
    <w:rsid w:val="00474BD9"/>
    <w:rsid w:val="0047791A"/>
    <w:rsid w:val="00570CAE"/>
    <w:rsid w:val="005B09EA"/>
    <w:rsid w:val="00625B43"/>
    <w:rsid w:val="00664C56"/>
    <w:rsid w:val="0070346B"/>
    <w:rsid w:val="007D78A3"/>
    <w:rsid w:val="008334C2"/>
    <w:rsid w:val="009023F0"/>
    <w:rsid w:val="00917624"/>
    <w:rsid w:val="009358B6"/>
    <w:rsid w:val="00983B93"/>
    <w:rsid w:val="00A939BE"/>
    <w:rsid w:val="00AF0E79"/>
    <w:rsid w:val="00B14C97"/>
    <w:rsid w:val="00B16C3D"/>
    <w:rsid w:val="00B41AC8"/>
    <w:rsid w:val="00BC6920"/>
    <w:rsid w:val="00BD46CD"/>
    <w:rsid w:val="00BD6FC1"/>
    <w:rsid w:val="00C03F74"/>
    <w:rsid w:val="00C408CA"/>
    <w:rsid w:val="00C7432C"/>
    <w:rsid w:val="00CB409B"/>
    <w:rsid w:val="00D301C6"/>
    <w:rsid w:val="00D35F94"/>
    <w:rsid w:val="00E254E1"/>
    <w:rsid w:val="00EB4DBE"/>
    <w:rsid w:val="00EE4DF3"/>
    <w:rsid w:val="00F05673"/>
    <w:rsid w:val="00FA04C4"/>
    <w:rsid w:val="00FB0498"/>
    <w:rsid w:val="00FE6170"/>
    <w:rsid w:val="36351FFE"/>
    <w:rsid w:val="61BD51F8"/>
    <w:rsid w:val="65302037"/>
    <w:rsid w:val="672A1046"/>
    <w:rsid w:val="6F0B21B9"/>
    <w:rsid w:val="722F2394"/>
    <w:rsid w:val="7A333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font31"/>
    <w:basedOn w:val="5"/>
    <w:uiPriority w:val="0"/>
    <w:rPr>
      <w:rFonts w:hint="eastAsia" w:ascii="宋体" w:hAnsi="宋体" w:eastAsia="宋体" w:cs="宋体"/>
      <w:color w:val="000000"/>
      <w:sz w:val="21"/>
      <w:szCs w:val="21"/>
      <w:u w:val="none"/>
    </w:rPr>
  </w:style>
  <w:style w:type="character" w:customStyle="1" w:styleId="8">
    <w:name w:val="页眉 Char"/>
    <w:basedOn w:val="5"/>
    <w:link w:val="3"/>
    <w:uiPriority w:val="99"/>
    <w:rPr>
      <w:rFonts w:asciiTheme="minorHAnsi" w:hAnsiTheme="minorHAnsi" w:eastAsiaTheme="minorEastAsia" w:cstheme="minorBidi"/>
      <w:kern w:val="2"/>
      <w:sz w:val="18"/>
      <w:szCs w:val="18"/>
    </w:rPr>
  </w:style>
  <w:style w:type="character" w:customStyle="1" w:styleId="9">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453</Words>
  <Characters>499</Characters>
  <Lines>3</Lines>
  <Paragraphs>1</Paragraphs>
  <TotalTime>2</TotalTime>
  <ScaleCrop>false</ScaleCrop>
  <LinksUpToDate>false</LinksUpToDate>
  <CharactersWithSpaces>500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2022-06-27T08:10:00Z</dcterms:created>
  <dc:creator>shca</dc:creator>
  <cp:lastModifiedBy>Administrator</cp:lastModifiedBy>
  <dcterms:modified xsi:type="dcterms:W3CDTF">2022-07-18T07:58:05Z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4CF120DCCF01406392CC1C67BF71526B</vt:lpwstr>
  </property>
</Properties>
</file>