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3E" w:rsidRDefault="000D7B3E" w:rsidP="000D7B3E">
      <w:pPr>
        <w:spacing w:line="360" w:lineRule="auto"/>
      </w:pPr>
      <w:r>
        <w:rPr>
          <w:rFonts w:hint="eastAsia"/>
        </w:rPr>
        <w:t>具体服务内容及要求：</w:t>
      </w:r>
    </w:p>
    <w:p w:rsidR="000D7B3E" w:rsidRDefault="000D7B3E" w:rsidP="000D7B3E">
      <w:pPr>
        <w:numPr>
          <w:ilvl w:val="0"/>
          <w:numId w:val="1"/>
        </w:numPr>
      </w:pPr>
      <w:r>
        <w:rPr>
          <w:rFonts w:hint="eastAsia"/>
        </w:rPr>
        <w:t>实验动物质量要求：</w:t>
      </w:r>
    </w:p>
    <w:p w:rsidR="000D7B3E" w:rsidRDefault="000D7B3E" w:rsidP="000D7B3E">
      <w:pPr>
        <w:numPr>
          <w:ilvl w:val="1"/>
          <w:numId w:val="1"/>
        </w:numPr>
      </w:pPr>
      <w:r>
        <w:rPr>
          <w:rFonts w:hint="eastAsia"/>
        </w:rPr>
        <w:t>所供应动物为未使用的健康动物，并完全符合</w:t>
      </w:r>
      <w:r>
        <w:rPr>
          <w:rFonts w:hint="eastAsia"/>
        </w:rPr>
        <w:t>GB14922.1-2001</w:t>
      </w:r>
      <w:r>
        <w:rPr>
          <w:rFonts w:hint="eastAsia"/>
        </w:rPr>
        <w:t>《实验动物寄生虫学等级及检测》、</w:t>
      </w:r>
      <w:r>
        <w:rPr>
          <w:rFonts w:hint="eastAsia"/>
        </w:rPr>
        <w:t>GB14922.2-2011</w:t>
      </w:r>
      <w:r>
        <w:rPr>
          <w:rFonts w:hint="eastAsia"/>
        </w:rPr>
        <w:t>《实验动物微生物学等级及检测》、</w:t>
      </w:r>
      <w:r>
        <w:rPr>
          <w:rFonts w:hint="eastAsia"/>
        </w:rPr>
        <w:t>GB -14923-2010</w:t>
      </w:r>
      <w:r>
        <w:rPr>
          <w:rFonts w:hint="eastAsia"/>
        </w:rPr>
        <w:t>《实验动物哺乳类实验动物的遗传质量控制》国家标准。</w:t>
      </w:r>
    </w:p>
    <w:p w:rsidR="000D7B3E" w:rsidRDefault="000D7B3E" w:rsidP="000D7B3E">
      <w:pPr>
        <w:numPr>
          <w:ilvl w:val="1"/>
          <w:numId w:val="1"/>
        </w:numPr>
      </w:pPr>
      <w:r>
        <w:rPr>
          <w:rFonts w:hint="eastAsia"/>
        </w:rPr>
        <w:t>提供屏障系统（万级屏障系统）和隔离器饲养系统来源的实验动物，要求提供系统操作规程、实地场地布局图及设备图作为证明材料。</w:t>
      </w:r>
    </w:p>
    <w:p w:rsidR="000D7B3E" w:rsidRDefault="000D7B3E" w:rsidP="000D7B3E">
      <w:pPr>
        <w:numPr>
          <w:ilvl w:val="1"/>
          <w:numId w:val="1"/>
        </w:numPr>
      </w:pPr>
      <w:r>
        <w:rPr>
          <w:rFonts w:hint="eastAsia"/>
        </w:rPr>
        <w:t>提供过去</w:t>
      </w:r>
      <w:r>
        <w:rPr>
          <w:rFonts w:hint="eastAsia"/>
        </w:rPr>
        <w:t>12</w:t>
      </w:r>
      <w:r>
        <w:rPr>
          <w:rFonts w:hint="eastAsia"/>
        </w:rPr>
        <w:t>个月的第三方机构出具的检测报告，检测报告内容应至少包含国标要求筛查的</w:t>
      </w:r>
      <w:r>
        <w:rPr>
          <w:rFonts w:hint="eastAsia"/>
        </w:rPr>
        <w:t>19</w:t>
      </w:r>
      <w:r>
        <w:rPr>
          <w:rFonts w:hint="eastAsia"/>
        </w:rPr>
        <w:t>项病原体、病毒及寄生虫检测。</w:t>
      </w:r>
    </w:p>
    <w:p w:rsidR="000D7B3E" w:rsidRDefault="000D7B3E" w:rsidP="000D7B3E">
      <w:pPr>
        <w:numPr>
          <w:ilvl w:val="1"/>
          <w:numId w:val="1"/>
        </w:numPr>
      </w:pPr>
      <w:r>
        <w:rPr>
          <w:rFonts w:hint="eastAsia"/>
        </w:rPr>
        <w:t>在服务期限内每季度提供所供应小鼠设施的健康报告，健康报告筛查病原体及寄生虫项目种类应符合上述国家标准，还包含：</w:t>
      </w:r>
      <w:proofErr w:type="gramStart"/>
      <w:r>
        <w:rPr>
          <w:rFonts w:hint="eastAsia"/>
        </w:rPr>
        <w:t>诺如病毒</w:t>
      </w:r>
      <w:proofErr w:type="gramEnd"/>
      <w:r>
        <w:rPr>
          <w:rFonts w:hint="eastAsia"/>
        </w:rPr>
        <w:t>、螺杆菌、牛棒状杆菌、唐菖蒲伯克霍尔德氏菌等双方约定但未列入上述国家标准但在国内存在的其他病原体。</w:t>
      </w:r>
    </w:p>
    <w:p w:rsidR="000D7B3E" w:rsidRDefault="000D7B3E" w:rsidP="000D7B3E">
      <w:pPr>
        <w:numPr>
          <w:ilvl w:val="1"/>
          <w:numId w:val="1"/>
        </w:numPr>
      </w:pPr>
      <w:r>
        <w:rPr>
          <w:rFonts w:hint="eastAsia"/>
        </w:rPr>
        <w:t>如果实验动物季度健康报告存在不符合上述国家标准及所需的未列入国家标准病原体，采购人有权随时停止向供应商采购实验动物。</w:t>
      </w:r>
    </w:p>
    <w:p w:rsidR="000D7B3E" w:rsidRDefault="000D7B3E" w:rsidP="000D7B3E">
      <w:pPr>
        <w:numPr>
          <w:ilvl w:val="1"/>
          <w:numId w:val="1"/>
        </w:numPr>
      </w:pPr>
      <w:r>
        <w:rPr>
          <w:rFonts w:hint="eastAsia"/>
        </w:rPr>
        <w:t>医院将对供应商进行不定期的质量抽检（国标项</w:t>
      </w:r>
      <w:proofErr w:type="gramStart"/>
      <w:r>
        <w:rPr>
          <w:rFonts w:hint="eastAsia"/>
        </w:rPr>
        <w:t>及达成</w:t>
      </w:r>
      <w:proofErr w:type="gramEnd"/>
      <w:r>
        <w:rPr>
          <w:rFonts w:hint="eastAsia"/>
        </w:rPr>
        <w:t>一致的病原微生物项目）（送至第三方</w:t>
      </w:r>
      <w:r>
        <w:rPr>
          <w:rFonts w:hint="eastAsia"/>
        </w:rPr>
        <w:t xml:space="preserve">CNAS </w:t>
      </w:r>
      <w:r>
        <w:rPr>
          <w:rFonts w:hint="eastAsia"/>
        </w:rPr>
        <w:t>认证检测机构），若两次不合格，医院有权终止合同。</w:t>
      </w:r>
    </w:p>
    <w:p w:rsidR="000D7B3E" w:rsidRDefault="000D7B3E" w:rsidP="000D7B3E">
      <w:pPr>
        <w:numPr>
          <w:ilvl w:val="1"/>
          <w:numId w:val="1"/>
        </w:numPr>
      </w:pPr>
      <w:r>
        <w:rPr>
          <w:rFonts w:hint="eastAsia"/>
        </w:rPr>
        <w:t>产品出厂时有出厂检疫，产品包装或产品本身存在质量问题，供应商应免费更换，或者根据售后问题协调处理意见进行退款或补偿</w:t>
      </w:r>
    </w:p>
    <w:p w:rsidR="000D7B3E" w:rsidRDefault="000D7B3E" w:rsidP="000D7B3E">
      <w:pPr>
        <w:numPr>
          <w:ilvl w:val="0"/>
          <w:numId w:val="1"/>
        </w:numPr>
      </w:pPr>
      <w:r>
        <w:rPr>
          <w:rFonts w:hint="eastAsia"/>
        </w:rPr>
        <w:t>服务内容需求：</w:t>
      </w:r>
    </w:p>
    <w:p w:rsidR="000D7B3E" w:rsidRDefault="000D7B3E" w:rsidP="000D7B3E">
      <w:pPr>
        <w:numPr>
          <w:ilvl w:val="1"/>
          <w:numId w:val="1"/>
        </w:numPr>
      </w:pPr>
      <w:r>
        <w:rPr>
          <w:rFonts w:hint="eastAsia"/>
        </w:rPr>
        <w:t>供应商在接到订单后</w:t>
      </w:r>
      <w:r>
        <w:rPr>
          <w:rFonts w:hint="eastAsia"/>
        </w:rPr>
        <w:t>12</w:t>
      </w:r>
      <w:r>
        <w:rPr>
          <w:rFonts w:hint="eastAsia"/>
        </w:rPr>
        <w:t>小时内或不超过</w:t>
      </w:r>
      <w:r>
        <w:rPr>
          <w:rFonts w:hint="eastAsia"/>
        </w:rPr>
        <w:t>20</w:t>
      </w:r>
      <w:r>
        <w:rPr>
          <w:rFonts w:hint="eastAsia"/>
        </w:rPr>
        <w:t>小时做出应答，并确定所需小鼠的库存状态和健康状态。</w:t>
      </w:r>
    </w:p>
    <w:p w:rsidR="000D7B3E" w:rsidRDefault="000D7B3E" w:rsidP="000D7B3E">
      <w:pPr>
        <w:numPr>
          <w:ilvl w:val="1"/>
          <w:numId w:val="1"/>
        </w:numPr>
      </w:pPr>
      <w:r>
        <w:rPr>
          <w:rFonts w:hint="eastAsia"/>
        </w:rPr>
        <w:t>供应商在确定订单后，应在与医院约定的时间（一般情况</w:t>
      </w:r>
      <w:r>
        <w:rPr>
          <w:rFonts w:hint="eastAsia"/>
        </w:rPr>
        <w:t>1</w:t>
      </w:r>
      <w:r>
        <w:rPr>
          <w:rFonts w:hint="eastAsia"/>
        </w:rPr>
        <w:t>周内）将动物送至医院指定地点。</w:t>
      </w:r>
    </w:p>
    <w:p w:rsidR="000D7B3E" w:rsidRDefault="000D7B3E" w:rsidP="000D7B3E">
      <w:pPr>
        <w:numPr>
          <w:ilvl w:val="1"/>
          <w:numId w:val="1"/>
        </w:numPr>
      </w:pPr>
      <w:r>
        <w:rPr>
          <w:rFonts w:hint="eastAsia"/>
        </w:rPr>
        <w:t>供应商有专用车辆，车箱内环境应符合国标</w:t>
      </w:r>
      <w:r>
        <w:rPr>
          <w:rFonts w:hint="eastAsia"/>
        </w:rPr>
        <w:t>GB14925-2010</w:t>
      </w:r>
      <w:r>
        <w:rPr>
          <w:rFonts w:hint="eastAsia"/>
        </w:rPr>
        <w:t>《实验动物环境及设施》对相应动物饲养环境温度的要求，运输途中每隔</w:t>
      </w:r>
      <w:r>
        <w:rPr>
          <w:rFonts w:hint="eastAsia"/>
        </w:rPr>
        <w:t>3</w:t>
      </w:r>
      <w:r>
        <w:rPr>
          <w:rFonts w:hint="eastAsia"/>
        </w:rPr>
        <w:t>个小时会记录运输车内的温度</w:t>
      </w:r>
    </w:p>
    <w:p w:rsidR="000D7B3E" w:rsidRDefault="000D7B3E" w:rsidP="000D7B3E">
      <w:pPr>
        <w:numPr>
          <w:ilvl w:val="1"/>
          <w:numId w:val="1"/>
        </w:numPr>
      </w:pPr>
      <w:r>
        <w:rPr>
          <w:rFonts w:hint="eastAsia"/>
        </w:rPr>
        <w:t>在服务期内向医院供抽查或调取指定订单的物流信息及原始凭证。</w:t>
      </w:r>
    </w:p>
    <w:p w:rsidR="000D7B3E" w:rsidRDefault="000D7B3E" w:rsidP="000D7B3E">
      <w:pPr>
        <w:numPr>
          <w:ilvl w:val="1"/>
          <w:numId w:val="1"/>
        </w:numPr>
      </w:pPr>
      <w:r>
        <w:rPr>
          <w:rFonts w:hint="eastAsia"/>
        </w:rPr>
        <w:t>供应商需根据订单要求，将相应货品按时配送至约定地点，并和医院指定人员共同完成货物验收和收货确认工作，并由院指定人员现场签收动物移交清单。移交清单应列明本次发生的货物数量、价格。移交清单未列明，产生的损失均由供货商承担。</w:t>
      </w:r>
    </w:p>
    <w:p w:rsidR="000D7B3E" w:rsidRDefault="000D7B3E" w:rsidP="000D7B3E">
      <w:pPr>
        <w:numPr>
          <w:ilvl w:val="0"/>
          <w:numId w:val="1"/>
        </w:numPr>
      </w:pPr>
      <w:r>
        <w:rPr>
          <w:rFonts w:hint="eastAsia"/>
        </w:rPr>
        <w:t>供应商须明确各周齢的单价，报价应包含产品、运费、包装、饲养所需的一切耗品、税费等。医院不再由此承担任何额外费用。</w:t>
      </w:r>
    </w:p>
    <w:p w:rsidR="008E1420" w:rsidRPr="000D7B3E" w:rsidRDefault="008E1420">
      <w:bookmarkStart w:id="0" w:name="_GoBack"/>
      <w:bookmarkEnd w:id="0"/>
    </w:p>
    <w:sectPr w:rsidR="008E1420" w:rsidRPr="000D7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8144A"/>
    <w:multiLevelType w:val="multilevel"/>
    <w:tmpl w:val="6268144A"/>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3E"/>
    <w:rsid w:val="000D7B3E"/>
    <w:rsid w:val="008E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1</cp:revision>
  <dcterms:created xsi:type="dcterms:W3CDTF">2022-08-19T08:09:00Z</dcterms:created>
  <dcterms:modified xsi:type="dcterms:W3CDTF">2022-08-19T08:09:00Z</dcterms:modified>
</cp:coreProperties>
</file>