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96A94" w14:textId="0AB7E4B1" w:rsidR="00CD72C4" w:rsidRPr="004C0FE3" w:rsidRDefault="004C0FE3" w:rsidP="004C0FE3">
      <w:pPr>
        <w:jc w:val="center"/>
        <w:rPr>
          <w:rFonts w:asciiTheme="minorEastAsia" w:hAnsiTheme="minorEastAsia"/>
          <w:b/>
          <w:sz w:val="32"/>
          <w:szCs w:val="32"/>
        </w:rPr>
      </w:pPr>
      <w:r w:rsidRPr="004C0FE3">
        <w:rPr>
          <w:rFonts w:asciiTheme="minorEastAsia" w:hAnsiTheme="minorEastAsia" w:hint="eastAsia"/>
          <w:b/>
          <w:sz w:val="32"/>
          <w:szCs w:val="32"/>
        </w:rPr>
        <w:t>复旦大学附属肿瘤医院需求</w:t>
      </w:r>
      <w:r w:rsidR="004C581E">
        <w:rPr>
          <w:rFonts w:asciiTheme="minorEastAsia" w:hAnsiTheme="minorEastAsia" w:hint="eastAsia"/>
          <w:b/>
          <w:sz w:val="32"/>
          <w:szCs w:val="32"/>
        </w:rPr>
        <w:t>参数确认</w:t>
      </w:r>
      <w:r w:rsidR="00BE37CF">
        <w:rPr>
          <w:rFonts w:asciiTheme="minorEastAsia" w:hAnsiTheme="minorEastAsia" w:hint="eastAsia"/>
          <w:b/>
          <w:sz w:val="32"/>
          <w:szCs w:val="32"/>
        </w:rPr>
        <w:t>单</w:t>
      </w:r>
    </w:p>
    <w:p w14:paraId="7CAA772B" w14:textId="219473B6" w:rsidR="004C0FE3" w:rsidRPr="0005143A" w:rsidRDefault="00CA3C98" w:rsidP="0005143A">
      <w:pPr>
        <w:spacing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标的名称：</w:t>
      </w:r>
      <w:bookmarkStart w:id="0" w:name="_GoBack"/>
      <w:r w:rsidR="00F1098A">
        <w:rPr>
          <w:rFonts w:ascii="仿宋_GB2312" w:eastAsia="仿宋_GB2312"/>
          <w:b/>
          <w:sz w:val="24"/>
          <w:szCs w:val="28"/>
        </w:rPr>
        <w:t>OA</w:t>
      </w:r>
      <w:r w:rsidR="00F1098A">
        <w:rPr>
          <w:rFonts w:ascii="仿宋_GB2312" w:eastAsia="仿宋_GB2312" w:hint="eastAsia"/>
          <w:b/>
          <w:sz w:val="24"/>
          <w:szCs w:val="28"/>
        </w:rPr>
        <w:t>系统维护</w:t>
      </w:r>
      <w:bookmarkEnd w:id="0"/>
    </w:p>
    <w:p w14:paraId="2F3D0E78" w14:textId="77777777" w:rsidR="004C0FE3" w:rsidRPr="0005143A" w:rsidRDefault="004C0FE3" w:rsidP="0005143A">
      <w:pPr>
        <w:spacing w:line="360" w:lineRule="auto"/>
        <w:rPr>
          <w:rFonts w:ascii="仿宋_GB2312" w:eastAsia="仿宋_GB2312"/>
          <w:sz w:val="24"/>
          <w:szCs w:val="28"/>
        </w:rPr>
      </w:pPr>
    </w:p>
    <w:p w14:paraId="5460E284" w14:textId="77777777" w:rsidR="004C0FE3" w:rsidRPr="0005143A" w:rsidRDefault="004C0FE3" w:rsidP="0005143A">
      <w:pPr>
        <w:spacing w:line="360" w:lineRule="auto"/>
        <w:rPr>
          <w:rFonts w:ascii="仿宋_GB2312" w:eastAsia="仿宋_GB2312"/>
          <w:b/>
          <w:sz w:val="24"/>
          <w:szCs w:val="28"/>
        </w:rPr>
      </w:pPr>
      <w:r w:rsidRPr="0005143A">
        <w:rPr>
          <w:rFonts w:ascii="仿宋_GB2312" w:eastAsia="仿宋_GB2312" w:hint="eastAsia"/>
          <w:b/>
          <w:sz w:val="24"/>
          <w:szCs w:val="28"/>
        </w:rPr>
        <w:t>需求参数确认清单：</w:t>
      </w:r>
      <w:r w:rsidR="002173C9" w:rsidRPr="0005143A">
        <w:rPr>
          <w:rFonts w:ascii="仿宋_GB2312" w:eastAsia="仿宋_GB2312" w:hint="eastAsia"/>
          <w:b/>
          <w:sz w:val="24"/>
          <w:szCs w:val="28"/>
        </w:rPr>
        <w:t>（确认以下参数客观明确，非排他、非歧视</w:t>
      </w:r>
      <w:r w:rsidR="0005143A" w:rsidRPr="0005143A">
        <w:rPr>
          <w:rFonts w:ascii="仿宋_GB2312" w:eastAsia="仿宋_GB2312" w:hint="eastAsia"/>
          <w:b/>
          <w:sz w:val="24"/>
          <w:szCs w:val="28"/>
        </w:rPr>
        <w:t>，报价符合市场规律</w:t>
      </w:r>
      <w:r w:rsidR="002173C9" w:rsidRPr="0005143A">
        <w:rPr>
          <w:rFonts w:ascii="仿宋_GB2312" w:eastAsia="仿宋_GB2312" w:hint="eastAsia"/>
          <w:b/>
          <w:sz w:val="24"/>
          <w:szCs w:val="28"/>
        </w:rPr>
        <w:t>）</w:t>
      </w:r>
    </w:p>
    <w:tbl>
      <w:tblPr>
        <w:tblStyle w:val="a5"/>
        <w:tblW w:w="14425" w:type="dxa"/>
        <w:tblLook w:val="04A0" w:firstRow="1" w:lastRow="0" w:firstColumn="1" w:lastColumn="0" w:noHBand="0" w:noVBand="1"/>
      </w:tblPr>
      <w:tblGrid>
        <w:gridCol w:w="2235"/>
        <w:gridCol w:w="5952"/>
        <w:gridCol w:w="2552"/>
        <w:gridCol w:w="3686"/>
      </w:tblGrid>
      <w:tr w:rsidR="00E670AC" w:rsidRPr="0005143A" w14:paraId="4B4E4D5B" w14:textId="77777777" w:rsidTr="00E670AC">
        <w:trPr>
          <w:trHeight w:val="312"/>
        </w:trPr>
        <w:tc>
          <w:tcPr>
            <w:tcW w:w="2235" w:type="dxa"/>
            <w:vMerge w:val="restart"/>
            <w:vAlign w:val="center"/>
          </w:tcPr>
          <w:p w14:paraId="0BDA1D2C" w14:textId="47E8B59C" w:rsidR="00E670AC" w:rsidRPr="0005143A" w:rsidRDefault="00E670AC" w:rsidP="005F09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5952" w:type="dxa"/>
            <w:vMerge w:val="restart"/>
            <w:vAlign w:val="center"/>
          </w:tcPr>
          <w:p w14:paraId="499DC7A6" w14:textId="6EAA3335" w:rsidR="00E670AC" w:rsidRDefault="00E670AC" w:rsidP="005F09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需求指标</w:t>
            </w:r>
          </w:p>
        </w:tc>
        <w:tc>
          <w:tcPr>
            <w:tcW w:w="2552" w:type="dxa"/>
            <w:vMerge w:val="restart"/>
            <w:vAlign w:val="center"/>
          </w:tcPr>
          <w:p w14:paraId="4500FAA7" w14:textId="3115F7EB" w:rsidR="00E670AC" w:rsidRDefault="00E670AC" w:rsidP="005F09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参数范围</w:t>
            </w:r>
          </w:p>
        </w:tc>
        <w:tc>
          <w:tcPr>
            <w:tcW w:w="3686" w:type="dxa"/>
            <w:vMerge w:val="restart"/>
            <w:vAlign w:val="center"/>
          </w:tcPr>
          <w:p w14:paraId="519CC038" w14:textId="25664E96" w:rsidR="00E670AC" w:rsidRDefault="00E670AC" w:rsidP="005F09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指标重要性</w:t>
            </w:r>
          </w:p>
        </w:tc>
      </w:tr>
      <w:tr w:rsidR="00E670AC" w:rsidRPr="0005143A" w14:paraId="68D8605D" w14:textId="77777777" w:rsidTr="00E670AC">
        <w:trPr>
          <w:trHeight w:val="312"/>
        </w:trPr>
        <w:tc>
          <w:tcPr>
            <w:tcW w:w="2235" w:type="dxa"/>
            <w:vMerge/>
            <w:vAlign w:val="center"/>
          </w:tcPr>
          <w:p w14:paraId="6662A593" w14:textId="77777777" w:rsidR="00E670AC" w:rsidRDefault="00E670AC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  <w:vMerge/>
          </w:tcPr>
          <w:p w14:paraId="7176D65C" w14:textId="77777777" w:rsidR="00E670AC" w:rsidRDefault="00E670AC" w:rsidP="006724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Merge/>
          </w:tcPr>
          <w:p w14:paraId="770A7F14" w14:textId="77777777" w:rsidR="00E670AC" w:rsidRDefault="00E670AC" w:rsidP="006724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6" w:type="dxa"/>
            <w:vMerge/>
          </w:tcPr>
          <w:p w14:paraId="68BA259D" w14:textId="77777777" w:rsidR="00E670AC" w:rsidRDefault="00E670AC" w:rsidP="006724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70AC" w:rsidRPr="0005143A" w14:paraId="01A28A7A" w14:textId="77777777" w:rsidTr="00E670AC">
        <w:trPr>
          <w:trHeight w:val="312"/>
        </w:trPr>
        <w:tc>
          <w:tcPr>
            <w:tcW w:w="2235" w:type="dxa"/>
            <w:vMerge/>
            <w:vAlign w:val="center"/>
          </w:tcPr>
          <w:p w14:paraId="773FF39B" w14:textId="77777777" w:rsidR="00E670AC" w:rsidRDefault="00E670AC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  <w:vMerge/>
          </w:tcPr>
          <w:p w14:paraId="6B7183D5" w14:textId="77777777" w:rsidR="00E670AC" w:rsidRDefault="00E670AC" w:rsidP="006724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Merge/>
          </w:tcPr>
          <w:p w14:paraId="7CDB6C40" w14:textId="77777777" w:rsidR="00E670AC" w:rsidRDefault="00E670AC" w:rsidP="006724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6" w:type="dxa"/>
            <w:vMerge/>
          </w:tcPr>
          <w:p w14:paraId="08D4C66B" w14:textId="77777777" w:rsidR="00E670AC" w:rsidRDefault="00E670AC" w:rsidP="006724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50994" w:rsidRPr="0005143A" w14:paraId="2B53152F" w14:textId="77777777" w:rsidTr="00E670AC">
        <w:trPr>
          <w:trHeight w:val="295"/>
        </w:trPr>
        <w:tc>
          <w:tcPr>
            <w:tcW w:w="2235" w:type="dxa"/>
            <w:vMerge w:val="restart"/>
            <w:vAlign w:val="center"/>
          </w:tcPr>
          <w:p w14:paraId="23DEC263" w14:textId="77777777" w:rsidR="00450994" w:rsidRPr="0005143A" w:rsidRDefault="00450994" w:rsidP="004C0FE3">
            <w:pPr>
              <w:jc w:val="center"/>
              <w:rPr>
                <w:rFonts w:ascii="仿宋_GB2312" w:eastAsia="仿宋_GB2312"/>
                <w:szCs w:val="21"/>
              </w:rPr>
            </w:pPr>
            <w:r w:rsidRPr="0005143A">
              <w:rPr>
                <w:rFonts w:ascii="仿宋_GB2312" w:eastAsia="仿宋_GB2312" w:hint="eastAsia"/>
                <w:szCs w:val="21"/>
              </w:rPr>
              <w:t>技术参数</w:t>
            </w:r>
          </w:p>
        </w:tc>
        <w:tc>
          <w:tcPr>
            <w:tcW w:w="5952" w:type="dxa"/>
          </w:tcPr>
          <w:p w14:paraId="33D4210A" w14:textId="6D968229" w:rsidR="00450994" w:rsidRPr="0005143A" w:rsidRDefault="00450994" w:rsidP="00F1098A">
            <w:pPr>
              <w:tabs>
                <w:tab w:val="left" w:pos="1044"/>
              </w:tabs>
              <w:jc w:val="left"/>
              <w:rPr>
                <w:rFonts w:ascii="仿宋_GB2312" w:eastAsia="仿宋_GB2312"/>
                <w:szCs w:val="21"/>
              </w:rPr>
            </w:pPr>
            <w:r w:rsidRPr="003F149F">
              <w:rPr>
                <w:rFonts w:ascii="宋体" w:hAnsi="宋体" w:hint="eastAsia"/>
                <w:sz w:val="24"/>
              </w:rPr>
              <w:t>定期电话回访，了解医院使用情况；定期Email相关应用或产品资料</w:t>
            </w:r>
          </w:p>
        </w:tc>
        <w:tc>
          <w:tcPr>
            <w:tcW w:w="2552" w:type="dxa"/>
          </w:tcPr>
          <w:p w14:paraId="6C0444A3" w14:textId="39C31172" w:rsidR="00450994" w:rsidRPr="0005143A" w:rsidRDefault="00BE40E5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40E5">
              <w:rPr>
                <w:rFonts w:ascii="仿宋_GB2312" w:eastAsia="仿宋_GB2312" w:hint="eastAsia"/>
                <w:szCs w:val="21"/>
              </w:rPr>
              <w:t>√</w:t>
            </w:r>
          </w:p>
        </w:tc>
        <w:tc>
          <w:tcPr>
            <w:tcW w:w="3686" w:type="dxa"/>
          </w:tcPr>
          <w:p w14:paraId="7ACA1068" w14:textId="5600B579" w:rsidR="00450994" w:rsidRPr="0005143A" w:rsidRDefault="00061406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△</w:t>
            </w:r>
          </w:p>
        </w:tc>
      </w:tr>
      <w:tr w:rsidR="00450994" w:rsidRPr="0005143A" w14:paraId="14C85151" w14:textId="77777777" w:rsidTr="00E670AC">
        <w:trPr>
          <w:trHeight w:val="293"/>
        </w:trPr>
        <w:tc>
          <w:tcPr>
            <w:tcW w:w="2235" w:type="dxa"/>
            <w:vMerge/>
            <w:vAlign w:val="center"/>
          </w:tcPr>
          <w:p w14:paraId="2D607581" w14:textId="77777777" w:rsidR="00450994" w:rsidRPr="0005143A" w:rsidRDefault="00450994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</w:tcPr>
          <w:p w14:paraId="6888B000" w14:textId="26C84996" w:rsidR="00450994" w:rsidRDefault="00450994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3F149F">
              <w:rPr>
                <w:rFonts w:ascii="宋体" w:hAnsi="宋体" w:hint="eastAsia"/>
                <w:sz w:val="24"/>
              </w:rPr>
              <w:t>供应商安排专人为本项目系统维护联络人，如有人员变动须制式提前5个工作日通知医院，并征得医院同意</w:t>
            </w:r>
          </w:p>
        </w:tc>
        <w:tc>
          <w:tcPr>
            <w:tcW w:w="2552" w:type="dxa"/>
          </w:tcPr>
          <w:p w14:paraId="5ED4DD8B" w14:textId="2D9D76AA" w:rsidR="00450994" w:rsidRDefault="00BE40E5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40E5">
              <w:rPr>
                <w:rFonts w:ascii="仿宋_GB2312" w:eastAsia="仿宋_GB2312" w:hint="eastAsia"/>
                <w:szCs w:val="21"/>
              </w:rPr>
              <w:t>√</w:t>
            </w:r>
          </w:p>
        </w:tc>
        <w:tc>
          <w:tcPr>
            <w:tcW w:w="3686" w:type="dxa"/>
          </w:tcPr>
          <w:p w14:paraId="27440CC4" w14:textId="6E19272C" w:rsidR="00450994" w:rsidRDefault="00061406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△</w:t>
            </w:r>
          </w:p>
        </w:tc>
      </w:tr>
      <w:tr w:rsidR="00450994" w:rsidRPr="0005143A" w14:paraId="1E8BA996" w14:textId="77777777" w:rsidTr="00E670AC">
        <w:trPr>
          <w:trHeight w:val="293"/>
        </w:trPr>
        <w:tc>
          <w:tcPr>
            <w:tcW w:w="2235" w:type="dxa"/>
            <w:vMerge/>
            <w:vAlign w:val="center"/>
          </w:tcPr>
          <w:p w14:paraId="63E440C1" w14:textId="77777777" w:rsidR="00450994" w:rsidRPr="0005143A" w:rsidRDefault="00450994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</w:tcPr>
          <w:p w14:paraId="46950C05" w14:textId="3F5F7963" w:rsidR="00450994" w:rsidRDefault="00450994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3F149F">
              <w:rPr>
                <w:rFonts w:ascii="宋体" w:hAnsi="宋体" w:hint="eastAsia"/>
                <w:sz w:val="24"/>
              </w:rPr>
              <w:t>5*8H日常服务：供应商应提供WEB，电话，传真或远程等技术支持服务，以解决日常系统出现的紧急故障和简单答疑</w:t>
            </w:r>
          </w:p>
        </w:tc>
        <w:tc>
          <w:tcPr>
            <w:tcW w:w="2552" w:type="dxa"/>
          </w:tcPr>
          <w:p w14:paraId="5EFB08D6" w14:textId="6BBE368E" w:rsidR="00450994" w:rsidRDefault="00BE40E5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40E5">
              <w:rPr>
                <w:rFonts w:ascii="仿宋_GB2312" w:eastAsia="仿宋_GB2312" w:hint="eastAsia"/>
                <w:szCs w:val="21"/>
              </w:rPr>
              <w:t>√</w:t>
            </w:r>
          </w:p>
        </w:tc>
        <w:tc>
          <w:tcPr>
            <w:tcW w:w="3686" w:type="dxa"/>
          </w:tcPr>
          <w:p w14:paraId="5F8EDE98" w14:textId="49FF9C3A" w:rsidR="00450994" w:rsidRDefault="00061406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△</w:t>
            </w:r>
          </w:p>
        </w:tc>
      </w:tr>
      <w:tr w:rsidR="00450994" w:rsidRPr="0005143A" w14:paraId="0FDE2ED7" w14:textId="77777777" w:rsidTr="00E670AC">
        <w:trPr>
          <w:trHeight w:val="293"/>
        </w:trPr>
        <w:tc>
          <w:tcPr>
            <w:tcW w:w="2235" w:type="dxa"/>
            <w:vMerge/>
            <w:vAlign w:val="center"/>
          </w:tcPr>
          <w:p w14:paraId="6EF5AD31" w14:textId="77777777" w:rsidR="00450994" w:rsidRPr="0005143A" w:rsidRDefault="00450994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</w:tcPr>
          <w:p w14:paraId="62021880" w14:textId="6AF5B782" w:rsidR="00450994" w:rsidRDefault="00450994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3F149F">
              <w:rPr>
                <w:rFonts w:ascii="宋体" w:hAnsi="宋体" w:hint="eastAsia"/>
                <w:sz w:val="24"/>
              </w:rPr>
              <w:t>每年可提供≥2次对医院信息科人员的技术培训，至少包括数据库管理培训，软件应用培训等</w:t>
            </w:r>
          </w:p>
        </w:tc>
        <w:tc>
          <w:tcPr>
            <w:tcW w:w="2552" w:type="dxa"/>
          </w:tcPr>
          <w:p w14:paraId="0572CF54" w14:textId="3DD05F4D" w:rsidR="00450994" w:rsidRDefault="00BE40E5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40E5">
              <w:rPr>
                <w:rFonts w:ascii="仿宋_GB2312" w:eastAsia="仿宋_GB2312" w:hint="eastAsia"/>
                <w:szCs w:val="21"/>
              </w:rPr>
              <w:t>√</w:t>
            </w:r>
          </w:p>
        </w:tc>
        <w:tc>
          <w:tcPr>
            <w:tcW w:w="3686" w:type="dxa"/>
          </w:tcPr>
          <w:p w14:paraId="2088816A" w14:textId="6F708087" w:rsidR="00450994" w:rsidRDefault="00061406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△</w:t>
            </w:r>
          </w:p>
        </w:tc>
      </w:tr>
      <w:tr w:rsidR="00450994" w:rsidRPr="0005143A" w14:paraId="6F66B0FF" w14:textId="77777777" w:rsidTr="00E670AC">
        <w:trPr>
          <w:trHeight w:val="293"/>
        </w:trPr>
        <w:tc>
          <w:tcPr>
            <w:tcW w:w="2235" w:type="dxa"/>
            <w:vMerge/>
            <w:vAlign w:val="center"/>
          </w:tcPr>
          <w:p w14:paraId="59B79FA2" w14:textId="77777777" w:rsidR="00450994" w:rsidRPr="0005143A" w:rsidRDefault="00450994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</w:tcPr>
          <w:p w14:paraId="7473E629" w14:textId="7BDDBAE9" w:rsidR="00450994" w:rsidRDefault="00450994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3F149F">
              <w:rPr>
                <w:rFonts w:ascii="宋体" w:hAnsi="宋体" w:cs="宋体" w:hint="eastAsia"/>
                <w:color w:val="000000"/>
                <w:sz w:val="24"/>
              </w:rPr>
              <w:t>软件正确性维护：要求软件运行过程中新发现的软件错误，负责维护及时改进并且通知医院，并且提供软件维护说明</w:t>
            </w:r>
          </w:p>
        </w:tc>
        <w:tc>
          <w:tcPr>
            <w:tcW w:w="2552" w:type="dxa"/>
          </w:tcPr>
          <w:p w14:paraId="1D51AAB5" w14:textId="4CAC28DF" w:rsidR="00450994" w:rsidRDefault="00BE40E5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40E5">
              <w:rPr>
                <w:rFonts w:ascii="仿宋_GB2312" w:eastAsia="仿宋_GB2312" w:hint="eastAsia"/>
                <w:szCs w:val="21"/>
              </w:rPr>
              <w:t>√</w:t>
            </w:r>
          </w:p>
        </w:tc>
        <w:tc>
          <w:tcPr>
            <w:tcW w:w="3686" w:type="dxa"/>
          </w:tcPr>
          <w:p w14:paraId="610EA650" w14:textId="49DE47AC" w:rsidR="00450994" w:rsidRDefault="00061406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△</w:t>
            </w:r>
          </w:p>
        </w:tc>
      </w:tr>
      <w:tr w:rsidR="00450994" w:rsidRPr="0005143A" w14:paraId="330AC52B" w14:textId="77777777" w:rsidTr="00E670AC">
        <w:trPr>
          <w:trHeight w:val="293"/>
        </w:trPr>
        <w:tc>
          <w:tcPr>
            <w:tcW w:w="2235" w:type="dxa"/>
            <w:vMerge/>
            <w:vAlign w:val="center"/>
          </w:tcPr>
          <w:p w14:paraId="51A11E4C" w14:textId="77777777" w:rsidR="00450994" w:rsidRPr="0005143A" w:rsidRDefault="00450994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</w:tcPr>
          <w:p w14:paraId="2D142699" w14:textId="532BFEE4" w:rsidR="00450994" w:rsidRDefault="00450994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3F149F">
              <w:rPr>
                <w:rFonts w:ascii="宋体" w:hAnsi="宋体" w:hint="eastAsia"/>
                <w:sz w:val="24"/>
              </w:rPr>
              <w:t>供应商在医院更新服务器时，应提供技术支持和咨询服务，提供系统重新部署至少一次</w:t>
            </w:r>
          </w:p>
        </w:tc>
        <w:tc>
          <w:tcPr>
            <w:tcW w:w="2552" w:type="dxa"/>
          </w:tcPr>
          <w:p w14:paraId="79197F04" w14:textId="7CD4CDDE" w:rsidR="00450994" w:rsidRDefault="00BE40E5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40E5">
              <w:rPr>
                <w:rFonts w:ascii="仿宋_GB2312" w:eastAsia="仿宋_GB2312" w:hint="eastAsia"/>
                <w:szCs w:val="21"/>
              </w:rPr>
              <w:t>√</w:t>
            </w:r>
          </w:p>
        </w:tc>
        <w:tc>
          <w:tcPr>
            <w:tcW w:w="3686" w:type="dxa"/>
          </w:tcPr>
          <w:p w14:paraId="622AA893" w14:textId="09ACEBCA" w:rsidR="00450994" w:rsidRDefault="00061406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△</w:t>
            </w:r>
          </w:p>
        </w:tc>
      </w:tr>
      <w:tr w:rsidR="00450994" w:rsidRPr="0005143A" w14:paraId="0E4C77AB" w14:textId="77777777" w:rsidTr="00E670AC">
        <w:trPr>
          <w:trHeight w:val="293"/>
        </w:trPr>
        <w:tc>
          <w:tcPr>
            <w:tcW w:w="2235" w:type="dxa"/>
            <w:vMerge/>
            <w:vAlign w:val="center"/>
          </w:tcPr>
          <w:p w14:paraId="23145D51" w14:textId="77777777" w:rsidR="00450994" w:rsidRPr="0005143A" w:rsidRDefault="00450994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</w:tcPr>
          <w:p w14:paraId="5F4CBF25" w14:textId="038462D3" w:rsidR="00450994" w:rsidRPr="003F149F" w:rsidRDefault="00450994" w:rsidP="00D136AE">
            <w:pPr>
              <w:jc w:val="left"/>
              <w:rPr>
                <w:rFonts w:ascii="宋体" w:hAnsi="宋体"/>
                <w:sz w:val="24"/>
              </w:rPr>
            </w:pPr>
            <w:r w:rsidRPr="003F149F">
              <w:rPr>
                <w:rFonts w:ascii="宋体" w:hAnsi="宋体" w:hint="eastAsia"/>
                <w:sz w:val="24"/>
              </w:rPr>
              <w:t>供应商每年应对系统服务器提供至少</w:t>
            </w:r>
            <w:r>
              <w:rPr>
                <w:rFonts w:ascii="宋体" w:hAnsi="宋体"/>
                <w:sz w:val="24"/>
              </w:rPr>
              <w:t>6</w:t>
            </w:r>
            <w:r w:rsidRPr="003F149F">
              <w:rPr>
                <w:rFonts w:ascii="宋体" w:hAnsi="宋体" w:hint="eastAsia"/>
                <w:sz w:val="24"/>
              </w:rPr>
              <w:t>次巡视服务，并提供维护报告</w:t>
            </w:r>
          </w:p>
        </w:tc>
        <w:tc>
          <w:tcPr>
            <w:tcW w:w="2552" w:type="dxa"/>
          </w:tcPr>
          <w:p w14:paraId="1E4DDCAA" w14:textId="76F3B4C6" w:rsidR="00450994" w:rsidRDefault="00BE40E5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40E5">
              <w:rPr>
                <w:rFonts w:ascii="仿宋_GB2312" w:eastAsia="仿宋_GB2312" w:hint="eastAsia"/>
                <w:szCs w:val="21"/>
              </w:rPr>
              <w:t>√</w:t>
            </w:r>
          </w:p>
        </w:tc>
        <w:tc>
          <w:tcPr>
            <w:tcW w:w="3686" w:type="dxa"/>
          </w:tcPr>
          <w:p w14:paraId="2C1720A7" w14:textId="74AF71C8" w:rsidR="00450994" w:rsidRDefault="00061406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△</w:t>
            </w:r>
          </w:p>
        </w:tc>
      </w:tr>
      <w:tr w:rsidR="00450994" w:rsidRPr="0005143A" w14:paraId="2283EEBC" w14:textId="77777777" w:rsidTr="00E670AC">
        <w:trPr>
          <w:trHeight w:val="293"/>
        </w:trPr>
        <w:tc>
          <w:tcPr>
            <w:tcW w:w="2235" w:type="dxa"/>
            <w:vMerge/>
            <w:vAlign w:val="center"/>
          </w:tcPr>
          <w:p w14:paraId="66F7B3FB" w14:textId="77777777" w:rsidR="00450994" w:rsidRPr="0005143A" w:rsidRDefault="00450994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</w:tcPr>
          <w:p w14:paraId="47C08EA8" w14:textId="28F55A0A" w:rsidR="00450994" w:rsidRPr="003F149F" w:rsidRDefault="00450994" w:rsidP="00D136AE">
            <w:pPr>
              <w:jc w:val="left"/>
              <w:rPr>
                <w:rFonts w:ascii="宋体" w:hAnsi="宋体"/>
                <w:sz w:val="24"/>
              </w:rPr>
            </w:pPr>
            <w:r w:rsidRPr="003F149F">
              <w:rPr>
                <w:rFonts w:ascii="宋体" w:hAnsi="宋体" w:hint="eastAsia"/>
                <w:sz w:val="24"/>
              </w:rPr>
              <w:t>系统故障和系统漏洞的维护</w:t>
            </w:r>
          </w:p>
        </w:tc>
        <w:tc>
          <w:tcPr>
            <w:tcW w:w="2552" w:type="dxa"/>
          </w:tcPr>
          <w:p w14:paraId="412DA124" w14:textId="370541DA" w:rsidR="00450994" w:rsidRDefault="00BE40E5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40E5">
              <w:rPr>
                <w:rFonts w:ascii="仿宋_GB2312" w:eastAsia="仿宋_GB2312" w:hint="eastAsia"/>
                <w:szCs w:val="21"/>
              </w:rPr>
              <w:t>√</w:t>
            </w:r>
          </w:p>
        </w:tc>
        <w:tc>
          <w:tcPr>
            <w:tcW w:w="3686" w:type="dxa"/>
          </w:tcPr>
          <w:p w14:paraId="0E8BC151" w14:textId="5351657E" w:rsidR="00450994" w:rsidRDefault="00061406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△</w:t>
            </w:r>
          </w:p>
        </w:tc>
      </w:tr>
      <w:tr w:rsidR="00450994" w:rsidRPr="0005143A" w14:paraId="4E6915DB" w14:textId="77777777" w:rsidTr="00E670AC">
        <w:trPr>
          <w:trHeight w:val="293"/>
        </w:trPr>
        <w:tc>
          <w:tcPr>
            <w:tcW w:w="2235" w:type="dxa"/>
            <w:vMerge/>
            <w:vAlign w:val="center"/>
          </w:tcPr>
          <w:p w14:paraId="58DD1901" w14:textId="77777777" w:rsidR="00450994" w:rsidRPr="0005143A" w:rsidRDefault="00450994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</w:tcPr>
          <w:p w14:paraId="3515211E" w14:textId="53FAE2F8" w:rsidR="00450994" w:rsidRPr="003F149F" w:rsidRDefault="00450994" w:rsidP="00D136AE">
            <w:pPr>
              <w:jc w:val="left"/>
              <w:rPr>
                <w:rFonts w:ascii="宋体" w:hAnsi="宋体"/>
                <w:sz w:val="24"/>
              </w:rPr>
            </w:pPr>
            <w:r w:rsidRPr="00F12342">
              <w:rPr>
                <w:rFonts w:asciiTheme="minorEastAsia" w:hAnsiTheme="minorEastAsia" w:hint="eastAsia"/>
                <w:sz w:val="24"/>
              </w:rPr>
              <w:t>日常运维中涉及到系统源代码修改，投标厂商提供针对医院现有综合管理平台系</w:t>
            </w:r>
            <w:proofErr w:type="gramStart"/>
            <w:r w:rsidRPr="00F12342">
              <w:rPr>
                <w:rFonts w:asciiTheme="minorEastAsia" w:hAnsiTheme="minorEastAsia" w:hint="eastAsia"/>
                <w:sz w:val="24"/>
              </w:rPr>
              <w:t>系</w:t>
            </w:r>
            <w:proofErr w:type="gramEnd"/>
            <w:r w:rsidRPr="00F12342">
              <w:rPr>
                <w:rFonts w:asciiTheme="minorEastAsia" w:hAnsiTheme="minorEastAsia" w:hint="eastAsia"/>
                <w:sz w:val="24"/>
              </w:rPr>
              <w:t>能够修改源代码的承诺函，若涉及到提供源代码所需费用，该费用包含在本次项目内</w:t>
            </w:r>
          </w:p>
        </w:tc>
        <w:tc>
          <w:tcPr>
            <w:tcW w:w="2552" w:type="dxa"/>
          </w:tcPr>
          <w:p w14:paraId="06A44901" w14:textId="0F0F6775" w:rsidR="00450994" w:rsidRDefault="00BE40E5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40E5">
              <w:rPr>
                <w:rFonts w:ascii="仿宋_GB2312" w:eastAsia="仿宋_GB2312" w:hint="eastAsia"/>
                <w:szCs w:val="21"/>
              </w:rPr>
              <w:t>√</w:t>
            </w:r>
          </w:p>
        </w:tc>
        <w:tc>
          <w:tcPr>
            <w:tcW w:w="3686" w:type="dxa"/>
          </w:tcPr>
          <w:p w14:paraId="67915B51" w14:textId="64FB1EDC" w:rsidR="00450994" w:rsidRDefault="00061406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061406" w:rsidRPr="0005143A" w14:paraId="072776F9" w14:textId="77777777" w:rsidTr="00E670AC">
        <w:trPr>
          <w:trHeight w:val="286"/>
        </w:trPr>
        <w:tc>
          <w:tcPr>
            <w:tcW w:w="2235" w:type="dxa"/>
            <w:vMerge w:val="restart"/>
            <w:vAlign w:val="center"/>
          </w:tcPr>
          <w:p w14:paraId="3F3AC8FB" w14:textId="77777777" w:rsidR="00061406" w:rsidRPr="0005143A" w:rsidRDefault="00061406" w:rsidP="004C0FE3">
            <w:pPr>
              <w:jc w:val="center"/>
              <w:rPr>
                <w:rFonts w:ascii="仿宋_GB2312" w:eastAsia="仿宋_GB2312"/>
                <w:szCs w:val="21"/>
              </w:rPr>
            </w:pPr>
            <w:r w:rsidRPr="0005143A">
              <w:rPr>
                <w:rFonts w:ascii="仿宋_GB2312" w:eastAsia="仿宋_GB2312" w:hint="eastAsia"/>
                <w:szCs w:val="21"/>
              </w:rPr>
              <w:t>商务参数</w:t>
            </w:r>
          </w:p>
        </w:tc>
        <w:tc>
          <w:tcPr>
            <w:tcW w:w="5952" w:type="dxa"/>
          </w:tcPr>
          <w:p w14:paraId="4D3D0E2A" w14:textId="080F8E29" w:rsidR="00061406" w:rsidRPr="0005143A" w:rsidRDefault="00061406" w:rsidP="00D136A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供应商在上海有固定的售后服务团队和软件开发中心</w:t>
            </w:r>
          </w:p>
        </w:tc>
        <w:tc>
          <w:tcPr>
            <w:tcW w:w="2552" w:type="dxa"/>
          </w:tcPr>
          <w:p w14:paraId="3A5537F3" w14:textId="1174107E" w:rsidR="00061406" w:rsidRPr="0005143A" w:rsidRDefault="00BE40E5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40E5">
              <w:rPr>
                <w:rFonts w:ascii="仿宋_GB2312" w:eastAsia="仿宋_GB2312" w:hint="eastAsia"/>
                <w:szCs w:val="21"/>
              </w:rPr>
              <w:t>√</w:t>
            </w:r>
          </w:p>
        </w:tc>
        <w:tc>
          <w:tcPr>
            <w:tcW w:w="3686" w:type="dxa"/>
          </w:tcPr>
          <w:p w14:paraId="7250452F" w14:textId="2FF00252" w:rsidR="00061406" w:rsidRPr="0005143A" w:rsidRDefault="00061406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061406" w:rsidRPr="0005143A" w14:paraId="7B9ADD66" w14:textId="77777777" w:rsidTr="00E670AC">
        <w:trPr>
          <w:trHeight w:val="286"/>
        </w:trPr>
        <w:tc>
          <w:tcPr>
            <w:tcW w:w="2235" w:type="dxa"/>
            <w:vMerge/>
            <w:vAlign w:val="center"/>
          </w:tcPr>
          <w:p w14:paraId="100BE768" w14:textId="77777777" w:rsidR="00061406" w:rsidRPr="0005143A" w:rsidRDefault="00061406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</w:tcPr>
          <w:p w14:paraId="33B9360E" w14:textId="150A6A2E" w:rsidR="00061406" w:rsidRPr="0005143A" w:rsidRDefault="00061406" w:rsidP="00D136A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 w:val="24"/>
              </w:rPr>
              <w:t>营业执照（或事业单位、社会团体相关证书）复印件</w:t>
            </w:r>
          </w:p>
        </w:tc>
        <w:tc>
          <w:tcPr>
            <w:tcW w:w="2552" w:type="dxa"/>
          </w:tcPr>
          <w:p w14:paraId="635B968B" w14:textId="0A2288A1" w:rsidR="00061406" w:rsidRPr="0005143A" w:rsidRDefault="00BE40E5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40E5">
              <w:rPr>
                <w:rFonts w:ascii="仿宋_GB2312" w:eastAsia="仿宋_GB2312" w:hint="eastAsia"/>
                <w:szCs w:val="21"/>
              </w:rPr>
              <w:t>√</w:t>
            </w:r>
          </w:p>
        </w:tc>
        <w:tc>
          <w:tcPr>
            <w:tcW w:w="3686" w:type="dxa"/>
          </w:tcPr>
          <w:p w14:paraId="4BAB3C12" w14:textId="2595DAEF" w:rsidR="00061406" w:rsidRPr="0005143A" w:rsidRDefault="00061406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061406" w:rsidRPr="0005143A" w14:paraId="5BF67555" w14:textId="77777777" w:rsidTr="00E670AC">
        <w:trPr>
          <w:trHeight w:val="286"/>
        </w:trPr>
        <w:tc>
          <w:tcPr>
            <w:tcW w:w="2235" w:type="dxa"/>
            <w:vMerge/>
            <w:vAlign w:val="center"/>
          </w:tcPr>
          <w:p w14:paraId="7F2C8345" w14:textId="77777777" w:rsidR="00061406" w:rsidRPr="0005143A" w:rsidRDefault="00061406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</w:tcPr>
          <w:p w14:paraId="69B4D996" w14:textId="56387DEB" w:rsidR="00061406" w:rsidRPr="0005143A" w:rsidRDefault="00061406" w:rsidP="00D136A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 w:val="24"/>
              </w:rPr>
              <w:t>投标人为法人的提供法定代表人授权书（原件）（其他组织需提供投资人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负责人授权书（原件）</w:t>
            </w:r>
          </w:p>
        </w:tc>
        <w:tc>
          <w:tcPr>
            <w:tcW w:w="2552" w:type="dxa"/>
          </w:tcPr>
          <w:p w14:paraId="5A0C4281" w14:textId="29187827" w:rsidR="00061406" w:rsidRPr="0005143A" w:rsidRDefault="00BE40E5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40E5">
              <w:rPr>
                <w:rFonts w:ascii="仿宋_GB2312" w:eastAsia="仿宋_GB2312" w:hint="eastAsia"/>
                <w:szCs w:val="21"/>
              </w:rPr>
              <w:t>√</w:t>
            </w:r>
          </w:p>
        </w:tc>
        <w:tc>
          <w:tcPr>
            <w:tcW w:w="3686" w:type="dxa"/>
          </w:tcPr>
          <w:p w14:paraId="23604819" w14:textId="00FCBFD2" w:rsidR="00061406" w:rsidRPr="0005143A" w:rsidRDefault="00061406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061406" w:rsidRPr="0005143A" w14:paraId="41BA576A" w14:textId="77777777" w:rsidTr="00E670AC">
        <w:trPr>
          <w:trHeight w:val="286"/>
        </w:trPr>
        <w:tc>
          <w:tcPr>
            <w:tcW w:w="2235" w:type="dxa"/>
            <w:vMerge/>
            <w:vAlign w:val="center"/>
          </w:tcPr>
          <w:p w14:paraId="253A0928" w14:textId="77777777" w:rsidR="00061406" w:rsidRPr="0005143A" w:rsidRDefault="00061406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</w:tcPr>
          <w:p w14:paraId="3E7E0BFD" w14:textId="3C26A514" w:rsidR="00061406" w:rsidRDefault="00061406" w:rsidP="00D136A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具有相关管理软件著作权证书</w:t>
            </w:r>
          </w:p>
        </w:tc>
        <w:tc>
          <w:tcPr>
            <w:tcW w:w="2552" w:type="dxa"/>
          </w:tcPr>
          <w:p w14:paraId="049EB531" w14:textId="39446E1D" w:rsidR="00061406" w:rsidRPr="0005143A" w:rsidRDefault="00BE40E5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40E5">
              <w:rPr>
                <w:rFonts w:ascii="仿宋_GB2312" w:eastAsia="仿宋_GB2312" w:hint="eastAsia"/>
                <w:szCs w:val="21"/>
              </w:rPr>
              <w:t>√</w:t>
            </w:r>
          </w:p>
        </w:tc>
        <w:tc>
          <w:tcPr>
            <w:tcW w:w="3686" w:type="dxa"/>
          </w:tcPr>
          <w:p w14:paraId="5799C8D4" w14:textId="7B578938" w:rsidR="00061406" w:rsidRPr="0005143A" w:rsidRDefault="00061406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E670AC" w:rsidRPr="0005143A" w14:paraId="463A7DB0" w14:textId="77777777" w:rsidTr="00E670AC">
        <w:trPr>
          <w:trHeight w:val="286"/>
        </w:trPr>
        <w:tc>
          <w:tcPr>
            <w:tcW w:w="2235" w:type="dxa"/>
            <w:vMerge w:val="restart"/>
            <w:vAlign w:val="center"/>
          </w:tcPr>
          <w:p w14:paraId="214A31AD" w14:textId="4524C8B5" w:rsidR="00E670AC" w:rsidRPr="0005143A" w:rsidRDefault="00E670AC" w:rsidP="004C0FE3">
            <w:pPr>
              <w:jc w:val="center"/>
              <w:rPr>
                <w:rFonts w:ascii="仿宋_GB2312" w:eastAsia="仿宋_GB2312"/>
                <w:szCs w:val="21"/>
              </w:rPr>
            </w:pPr>
            <w:r w:rsidRPr="0005143A">
              <w:rPr>
                <w:rFonts w:ascii="仿宋_GB2312" w:eastAsia="仿宋_GB2312" w:hint="eastAsia"/>
                <w:szCs w:val="21"/>
              </w:rPr>
              <w:t>其他需求</w:t>
            </w:r>
            <w:r>
              <w:rPr>
                <w:rFonts w:ascii="仿宋_GB2312" w:eastAsia="仿宋_GB2312" w:hint="eastAsia"/>
                <w:szCs w:val="21"/>
              </w:rPr>
              <w:t>（如维保、配件、配套试剂耗材）</w:t>
            </w:r>
          </w:p>
        </w:tc>
        <w:tc>
          <w:tcPr>
            <w:tcW w:w="5952" w:type="dxa"/>
          </w:tcPr>
          <w:p w14:paraId="3660732B" w14:textId="68381072" w:rsidR="00E670AC" w:rsidRPr="0005143A" w:rsidRDefault="00061406" w:rsidP="00D136A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2552" w:type="dxa"/>
          </w:tcPr>
          <w:p w14:paraId="2D2F10BD" w14:textId="1141144C" w:rsidR="00E670AC" w:rsidRPr="0005143A" w:rsidRDefault="00BE40E5" w:rsidP="00D136A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3686" w:type="dxa"/>
          </w:tcPr>
          <w:p w14:paraId="01A1ED85" w14:textId="77777777" w:rsidR="00E670AC" w:rsidRPr="0005143A" w:rsidRDefault="00E670AC" w:rsidP="00D136A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670AC" w:rsidRPr="0005143A" w14:paraId="2EBCBE44" w14:textId="77777777" w:rsidTr="00E670AC">
        <w:trPr>
          <w:trHeight w:val="286"/>
        </w:trPr>
        <w:tc>
          <w:tcPr>
            <w:tcW w:w="2235" w:type="dxa"/>
            <w:vMerge/>
            <w:vAlign w:val="center"/>
          </w:tcPr>
          <w:p w14:paraId="4CF49B6F" w14:textId="77777777" w:rsidR="00E670AC" w:rsidRPr="0005143A" w:rsidRDefault="00E670AC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</w:tcPr>
          <w:p w14:paraId="5EFBCAA3" w14:textId="77777777" w:rsidR="00E670AC" w:rsidRPr="0005143A" w:rsidRDefault="00E670AC" w:rsidP="00D136A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</w:tcPr>
          <w:p w14:paraId="7C99BCD5" w14:textId="08B45F36" w:rsidR="00E670AC" w:rsidRPr="0005143A" w:rsidRDefault="00BE40E5" w:rsidP="00D136A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3686" w:type="dxa"/>
          </w:tcPr>
          <w:p w14:paraId="30EE2D9E" w14:textId="77777777" w:rsidR="00E670AC" w:rsidRPr="0005143A" w:rsidRDefault="00E670AC" w:rsidP="00D136A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14:paraId="54B1EC36" w14:textId="32DAAA3A" w:rsidR="0005143A" w:rsidRPr="00BE3153" w:rsidRDefault="00BF71F3" w:rsidP="0005143A">
      <w:pPr>
        <w:spacing w:line="360" w:lineRule="auto"/>
        <w:rPr>
          <w:rFonts w:ascii="仿宋_GB2312" w:eastAsia="仿宋_GB2312"/>
          <w:sz w:val="20"/>
          <w:szCs w:val="28"/>
        </w:rPr>
      </w:pPr>
      <w:r w:rsidRPr="008E3539">
        <w:rPr>
          <w:rFonts w:ascii="仿宋_GB2312" w:eastAsia="仿宋_GB2312" w:hint="eastAsia"/>
          <w:sz w:val="20"/>
          <w:szCs w:val="28"/>
        </w:rPr>
        <w:t>*：满足请填</w:t>
      </w:r>
      <w:r w:rsidRPr="008E3539">
        <w:rPr>
          <w:rFonts w:ascii="等线" w:eastAsia="等线" w:hAnsi="等线" w:hint="eastAsia"/>
          <w:sz w:val="20"/>
          <w:szCs w:val="28"/>
        </w:rPr>
        <w:t>√</w:t>
      </w:r>
      <w:r w:rsidRPr="008E3539">
        <w:rPr>
          <w:rFonts w:ascii="仿宋_GB2312" w:eastAsia="仿宋_GB2312" w:hint="eastAsia"/>
          <w:sz w:val="20"/>
          <w:szCs w:val="28"/>
        </w:rPr>
        <w:t>，不满足请填</w:t>
      </w:r>
      <w:r w:rsidRPr="008E3539">
        <w:rPr>
          <w:rFonts w:ascii="等线" w:eastAsia="等线" w:hAnsi="等线" w:hint="eastAsia"/>
          <w:sz w:val="20"/>
          <w:szCs w:val="28"/>
        </w:rPr>
        <w:t>◊</w:t>
      </w:r>
      <w:r w:rsidRPr="00BE3153">
        <w:rPr>
          <w:rFonts w:ascii="仿宋_GB2312" w:eastAsia="仿宋_GB2312" w:hint="eastAsia"/>
          <w:sz w:val="20"/>
          <w:szCs w:val="28"/>
        </w:rPr>
        <w:t>。</w:t>
      </w:r>
      <w:r w:rsidR="00BE3153" w:rsidRPr="00BE3153">
        <w:rPr>
          <w:rFonts w:ascii="仿宋_GB2312" w:eastAsia="仿宋_GB2312" w:hint="eastAsia"/>
          <w:sz w:val="20"/>
          <w:szCs w:val="28"/>
        </w:rPr>
        <w:t>指标按重要性分为“★”、“☆”、“#”和“△”。★代表实质性指标，不满足该指标项将导致投标被拒绝，☆代表优质优价指标，#代表重要指标，△则表示一般指标项。</w:t>
      </w:r>
    </w:p>
    <w:p w14:paraId="5D586B77" w14:textId="4D22F37E" w:rsidR="004C0FE3" w:rsidRPr="0005143A" w:rsidRDefault="004C0FE3" w:rsidP="0005143A">
      <w:pPr>
        <w:spacing w:line="360" w:lineRule="auto"/>
        <w:rPr>
          <w:rFonts w:ascii="仿宋_GB2312" w:eastAsia="仿宋_GB2312"/>
          <w:b/>
          <w:sz w:val="24"/>
          <w:szCs w:val="28"/>
        </w:rPr>
      </w:pPr>
    </w:p>
    <w:sectPr w:rsidR="004C0FE3" w:rsidRPr="0005143A" w:rsidSect="0024412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E5DCC" w14:textId="77777777" w:rsidR="00A93572" w:rsidRDefault="00A93572" w:rsidP="004C0FE3">
      <w:r>
        <w:separator/>
      </w:r>
    </w:p>
  </w:endnote>
  <w:endnote w:type="continuationSeparator" w:id="0">
    <w:p w14:paraId="4AB52C5D" w14:textId="77777777" w:rsidR="00A93572" w:rsidRDefault="00A93572" w:rsidP="004C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BE066" w14:textId="77777777" w:rsidR="00A93572" w:rsidRDefault="00A93572" w:rsidP="004C0FE3">
      <w:r>
        <w:separator/>
      </w:r>
    </w:p>
  </w:footnote>
  <w:footnote w:type="continuationSeparator" w:id="0">
    <w:p w14:paraId="33D6E9CC" w14:textId="77777777" w:rsidR="00A93572" w:rsidRDefault="00A93572" w:rsidP="004C0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9E"/>
    <w:rsid w:val="000477F3"/>
    <w:rsid w:val="0005143A"/>
    <w:rsid w:val="00061406"/>
    <w:rsid w:val="00073602"/>
    <w:rsid w:val="000B18AC"/>
    <w:rsid w:val="000F1092"/>
    <w:rsid w:val="002173C9"/>
    <w:rsid w:val="00235B54"/>
    <w:rsid w:val="0024412C"/>
    <w:rsid w:val="0029307D"/>
    <w:rsid w:val="003025BE"/>
    <w:rsid w:val="003262D9"/>
    <w:rsid w:val="00343687"/>
    <w:rsid w:val="00345D36"/>
    <w:rsid w:val="003C0ABC"/>
    <w:rsid w:val="00450994"/>
    <w:rsid w:val="00457D5C"/>
    <w:rsid w:val="004C0FE3"/>
    <w:rsid w:val="004C581E"/>
    <w:rsid w:val="005F09CA"/>
    <w:rsid w:val="00666163"/>
    <w:rsid w:val="006724FC"/>
    <w:rsid w:val="00753E80"/>
    <w:rsid w:val="007733F2"/>
    <w:rsid w:val="008142F1"/>
    <w:rsid w:val="008529EE"/>
    <w:rsid w:val="00852ACD"/>
    <w:rsid w:val="008926CF"/>
    <w:rsid w:val="008E3539"/>
    <w:rsid w:val="00915C5C"/>
    <w:rsid w:val="00A26F42"/>
    <w:rsid w:val="00A52C2D"/>
    <w:rsid w:val="00A93572"/>
    <w:rsid w:val="00B46535"/>
    <w:rsid w:val="00B53AD8"/>
    <w:rsid w:val="00BA0628"/>
    <w:rsid w:val="00BA429E"/>
    <w:rsid w:val="00BA709D"/>
    <w:rsid w:val="00BC66AD"/>
    <w:rsid w:val="00BE3153"/>
    <w:rsid w:val="00BE37CF"/>
    <w:rsid w:val="00BE40E5"/>
    <w:rsid w:val="00BF71F3"/>
    <w:rsid w:val="00C95E15"/>
    <w:rsid w:val="00CA3C98"/>
    <w:rsid w:val="00CD72C4"/>
    <w:rsid w:val="00D136AE"/>
    <w:rsid w:val="00D87D24"/>
    <w:rsid w:val="00E670AC"/>
    <w:rsid w:val="00F1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AF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FE3"/>
    <w:rPr>
      <w:sz w:val="18"/>
      <w:szCs w:val="18"/>
    </w:rPr>
  </w:style>
  <w:style w:type="table" w:styleId="a5">
    <w:name w:val="Table Grid"/>
    <w:basedOn w:val="a1"/>
    <w:uiPriority w:val="59"/>
    <w:rsid w:val="004C0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FE3"/>
    <w:rPr>
      <w:sz w:val="18"/>
      <w:szCs w:val="18"/>
    </w:rPr>
  </w:style>
  <w:style w:type="table" w:styleId="a5">
    <w:name w:val="Table Grid"/>
    <w:basedOn w:val="a1"/>
    <w:uiPriority w:val="59"/>
    <w:rsid w:val="004C0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shca</dc:creator>
  <cp:lastModifiedBy>卢建龙</cp:lastModifiedBy>
  <cp:revision>6</cp:revision>
  <dcterms:created xsi:type="dcterms:W3CDTF">2022-03-14T06:49:00Z</dcterms:created>
  <dcterms:modified xsi:type="dcterms:W3CDTF">2022-11-01T07:14:00Z</dcterms:modified>
</cp:coreProperties>
</file>