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9A" w:rsidRDefault="0030597C">
      <w:pPr>
        <w:jc w:val="center"/>
        <w:rPr>
          <w:rFonts w:asciiTheme="minorEastAsia" w:hAnsiTheme="minorEastAsia"/>
          <w:b/>
          <w:sz w:val="32"/>
          <w:szCs w:val="32"/>
        </w:rPr>
      </w:pPr>
      <w:r>
        <w:rPr>
          <w:rFonts w:asciiTheme="minorEastAsia" w:hAnsiTheme="minorEastAsia" w:hint="eastAsia"/>
          <w:b/>
          <w:sz w:val="32"/>
          <w:szCs w:val="32"/>
        </w:rPr>
        <w:t>复旦大学附属肿瘤医院需求参数单</w:t>
      </w:r>
    </w:p>
    <w:p w:rsidR="008B299A" w:rsidRDefault="0030597C">
      <w:pPr>
        <w:spacing w:line="360" w:lineRule="auto"/>
        <w:rPr>
          <w:rFonts w:ascii="仿宋_GB2312" w:eastAsia="仿宋_GB2312"/>
          <w:sz w:val="24"/>
          <w:szCs w:val="28"/>
        </w:rPr>
      </w:pPr>
      <w:r>
        <w:rPr>
          <w:rFonts w:ascii="仿宋_GB2312" w:eastAsia="仿宋_GB2312" w:hint="eastAsia"/>
          <w:b/>
          <w:sz w:val="24"/>
          <w:szCs w:val="28"/>
        </w:rPr>
        <w:t>标的名称：</w:t>
      </w:r>
    </w:p>
    <w:p w:rsidR="008B299A" w:rsidRDefault="008B299A">
      <w:pPr>
        <w:spacing w:line="360" w:lineRule="auto"/>
        <w:rPr>
          <w:rFonts w:ascii="仿宋_GB2312" w:eastAsia="仿宋_GB2312"/>
          <w:b/>
          <w:sz w:val="24"/>
          <w:szCs w:val="28"/>
        </w:rPr>
      </w:pPr>
    </w:p>
    <w:tbl>
      <w:tblPr>
        <w:tblStyle w:val="a7"/>
        <w:tblW w:w="14992" w:type="dxa"/>
        <w:tblLook w:val="04A0" w:firstRow="1" w:lastRow="0" w:firstColumn="1" w:lastColumn="0" w:noHBand="0" w:noVBand="1"/>
      </w:tblPr>
      <w:tblGrid>
        <w:gridCol w:w="2235"/>
        <w:gridCol w:w="2835"/>
        <w:gridCol w:w="8363"/>
        <w:gridCol w:w="1559"/>
      </w:tblGrid>
      <w:tr w:rsidR="008B299A" w:rsidTr="0000218C">
        <w:trPr>
          <w:trHeight w:val="312"/>
        </w:trPr>
        <w:tc>
          <w:tcPr>
            <w:tcW w:w="2235" w:type="dxa"/>
            <w:vMerge w:val="restart"/>
            <w:vAlign w:val="center"/>
          </w:tcPr>
          <w:p w:rsidR="008B299A" w:rsidRDefault="0030597C">
            <w:pPr>
              <w:jc w:val="center"/>
              <w:rPr>
                <w:rFonts w:ascii="仿宋_GB2312" w:eastAsia="仿宋_GB2312"/>
                <w:szCs w:val="21"/>
              </w:rPr>
            </w:pPr>
            <w:r>
              <w:rPr>
                <w:rFonts w:ascii="仿宋_GB2312" w:eastAsia="仿宋_GB2312" w:hint="eastAsia"/>
                <w:szCs w:val="21"/>
              </w:rPr>
              <w:t>/</w:t>
            </w:r>
          </w:p>
        </w:tc>
        <w:tc>
          <w:tcPr>
            <w:tcW w:w="2835" w:type="dxa"/>
            <w:vMerge w:val="restart"/>
            <w:vAlign w:val="center"/>
          </w:tcPr>
          <w:p w:rsidR="008B299A" w:rsidRDefault="0030597C">
            <w:pPr>
              <w:jc w:val="center"/>
              <w:rPr>
                <w:rFonts w:ascii="宋体" w:eastAsia="宋体" w:hAnsi="宋体" w:cs="宋体"/>
                <w:sz w:val="24"/>
                <w:szCs w:val="24"/>
              </w:rPr>
            </w:pPr>
            <w:r>
              <w:rPr>
                <w:rFonts w:ascii="宋体" w:eastAsia="宋体" w:hAnsi="宋体" w:cs="宋体" w:hint="eastAsia"/>
                <w:sz w:val="24"/>
                <w:szCs w:val="24"/>
              </w:rPr>
              <w:t>需求指标</w:t>
            </w:r>
          </w:p>
        </w:tc>
        <w:tc>
          <w:tcPr>
            <w:tcW w:w="8363" w:type="dxa"/>
            <w:vMerge w:val="restart"/>
            <w:vAlign w:val="center"/>
          </w:tcPr>
          <w:p w:rsidR="008B299A" w:rsidRDefault="0030597C">
            <w:pPr>
              <w:jc w:val="center"/>
              <w:rPr>
                <w:rFonts w:ascii="仿宋_GB2312" w:eastAsia="仿宋_GB2312"/>
                <w:szCs w:val="21"/>
              </w:rPr>
            </w:pPr>
            <w:r>
              <w:rPr>
                <w:rFonts w:ascii="仿宋_GB2312" w:eastAsia="仿宋_GB2312" w:hint="eastAsia"/>
                <w:szCs w:val="21"/>
              </w:rPr>
              <w:t>参数范围</w:t>
            </w:r>
          </w:p>
        </w:tc>
        <w:tc>
          <w:tcPr>
            <w:tcW w:w="1559" w:type="dxa"/>
            <w:vMerge w:val="restart"/>
            <w:vAlign w:val="center"/>
          </w:tcPr>
          <w:p w:rsidR="008B299A" w:rsidRDefault="0030597C">
            <w:pPr>
              <w:jc w:val="center"/>
              <w:rPr>
                <w:rFonts w:ascii="仿宋_GB2312" w:eastAsia="仿宋_GB2312"/>
                <w:szCs w:val="21"/>
              </w:rPr>
            </w:pPr>
            <w:r>
              <w:rPr>
                <w:rFonts w:ascii="仿宋_GB2312" w:eastAsia="仿宋_GB2312" w:hint="eastAsia"/>
                <w:szCs w:val="21"/>
              </w:rPr>
              <w:t>指标重要性</w:t>
            </w:r>
          </w:p>
        </w:tc>
      </w:tr>
      <w:tr w:rsidR="008B299A" w:rsidTr="0000218C">
        <w:trPr>
          <w:trHeight w:val="312"/>
        </w:trPr>
        <w:tc>
          <w:tcPr>
            <w:tcW w:w="2235" w:type="dxa"/>
            <w:vMerge/>
            <w:vAlign w:val="center"/>
          </w:tcPr>
          <w:p w:rsidR="008B299A" w:rsidRDefault="008B299A">
            <w:pPr>
              <w:jc w:val="center"/>
              <w:rPr>
                <w:rFonts w:ascii="仿宋_GB2312" w:eastAsia="仿宋_GB2312"/>
                <w:szCs w:val="21"/>
              </w:rPr>
            </w:pPr>
          </w:p>
        </w:tc>
        <w:tc>
          <w:tcPr>
            <w:tcW w:w="2835" w:type="dxa"/>
            <w:vMerge/>
          </w:tcPr>
          <w:p w:rsidR="008B299A" w:rsidRDefault="008B299A">
            <w:pPr>
              <w:jc w:val="center"/>
              <w:rPr>
                <w:rFonts w:ascii="宋体" w:eastAsia="宋体" w:hAnsi="宋体" w:cs="宋体"/>
                <w:sz w:val="24"/>
                <w:szCs w:val="24"/>
              </w:rPr>
            </w:pPr>
          </w:p>
        </w:tc>
        <w:tc>
          <w:tcPr>
            <w:tcW w:w="8363" w:type="dxa"/>
            <w:vMerge/>
          </w:tcPr>
          <w:p w:rsidR="008B299A" w:rsidRDefault="008B299A">
            <w:pPr>
              <w:jc w:val="center"/>
              <w:rPr>
                <w:rFonts w:ascii="仿宋_GB2312" w:eastAsia="仿宋_GB2312"/>
                <w:szCs w:val="21"/>
              </w:rPr>
            </w:pPr>
          </w:p>
        </w:tc>
        <w:tc>
          <w:tcPr>
            <w:tcW w:w="1559" w:type="dxa"/>
            <w:vMerge/>
          </w:tcPr>
          <w:p w:rsidR="008B299A" w:rsidRDefault="008B299A">
            <w:pPr>
              <w:jc w:val="center"/>
              <w:rPr>
                <w:rFonts w:ascii="仿宋_GB2312" w:eastAsia="仿宋_GB2312"/>
                <w:szCs w:val="21"/>
              </w:rPr>
            </w:pPr>
          </w:p>
        </w:tc>
      </w:tr>
      <w:tr w:rsidR="008B299A" w:rsidTr="0000218C">
        <w:trPr>
          <w:trHeight w:val="312"/>
        </w:trPr>
        <w:tc>
          <w:tcPr>
            <w:tcW w:w="2235" w:type="dxa"/>
            <w:vMerge/>
            <w:vAlign w:val="center"/>
          </w:tcPr>
          <w:p w:rsidR="008B299A" w:rsidRDefault="008B299A">
            <w:pPr>
              <w:jc w:val="center"/>
              <w:rPr>
                <w:rFonts w:ascii="仿宋_GB2312" w:eastAsia="仿宋_GB2312"/>
                <w:szCs w:val="21"/>
              </w:rPr>
            </w:pPr>
          </w:p>
        </w:tc>
        <w:tc>
          <w:tcPr>
            <w:tcW w:w="2835" w:type="dxa"/>
            <w:vMerge/>
          </w:tcPr>
          <w:p w:rsidR="008B299A" w:rsidRDefault="008B299A">
            <w:pPr>
              <w:jc w:val="center"/>
              <w:rPr>
                <w:rFonts w:ascii="宋体" w:eastAsia="宋体" w:hAnsi="宋体" w:cs="宋体"/>
                <w:sz w:val="24"/>
                <w:szCs w:val="24"/>
              </w:rPr>
            </w:pPr>
          </w:p>
        </w:tc>
        <w:tc>
          <w:tcPr>
            <w:tcW w:w="8363" w:type="dxa"/>
            <w:vMerge/>
          </w:tcPr>
          <w:p w:rsidR="008B299A" w:rsidRDefault="008B299A">
            <w:pPr>
              <w:jc w:val="center"/>
              <w:rPr>
                <w:rFonts w:ascii="仿宋_GB2312" w:eastAsia="仿宋_GB2312"/>
                <w:szCs w:val="21"/>
              </w:rPr>
            </w:pPr>
          </w:p>
        </w:tc>
        <w:tc>
          <w:tcPr>
            <w:tcW w:w="1559" w:type="dxa"/>
            <w:vMerge/>
          </w:tcPr>
          <w:p w:rsidR="008B299A" w:rsidRDefault="008B299A">
            <w:pPr>
              <w:jc w:val="center"/>
              <w:rPr>
                <w:rFonts w:ascii="仿宋_GB2312" w:eastAsia="仿宋_GB2312"/>
                <w:szCs w:val="21"/>
              </w:rPr>
            </w:pPr>
          </w:p>
        </w:tc>
      </w:tr>
      <w:tr w:rsidR="008B299A" w:rsidTr="0000218C">
        <w:trPr>
          <w:trHeight w:val="295"/>
        </w:trPr>
        <w:tc>
          <w:tcPr>
            <w:tcW w:w="2235" w:type="dxa"/>
            <w:vMerge w:val="restart"/>
            <w:vAlign w:val="center"/>
          </w:tcPr>
          <w:p w:rsidR="008B299A" w:rsidRDefault="0030597C">
            <w:pPr>
              <w:jc w:val="center"/>
              <w:rPr>
                <w:rFonts w:ascii="仿宋_GB2312" w:eastAsia="仿宋_GB2312"/>
                <w:szCs w:val="21"/>
              </w:rPr>
            </w:pPr>
            <w:r>
              <w:rPr>
                <w:rFonts w:ascii="仿宋_GB2312" w:eastAsia="仿宋_GB2312" w:hint="eastAsia"/>
                <w:szCs w:val="21"/>
              </w:rPr>
              <w:t>技术参数</w:t>
            </w: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影像云胶片系统服务</w:t>
            </w: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需基于</w:t>
            </w:r>
            <w:r w:rsidRPr="003F0F6F">
              <w:rPr>
                <w:rFonts w:ascii="仿宋_GB2312" w:eastAsia="仿宋_GB2312" w:hint="eastAsia"/>
                <w:szCs w:val="21"/>
              </w:rPr>
              <w:t>HTML5</w:t>
            </w:r>
            <w:r w:rsidRPr="003F0F6F">
              <w:rPr>
                <w:rFonts w:ascii="仿宋_GB2312" w:eastAsia="仿宋_GB2312" w:hint="eastAsia"/>
                <w:szCs w:val="21"/>
              </w:rPr>
              <w:t>技术，提供医疗</w:t>
            </w:r>
            <w:r w:rsidRPr="003F0F6F">
              <w:rPr>
                <w:rFonts w:ascii="仿宋_GB2312" w:eastAsia="仿宋_GB2312" w:hint="eastAsia"/>
                <w:szCs w:val="21"/>
              </w:rPr>
              <w:t>DICOM</w:t>
            </w:r>
            <w:r w:rsidRPr="003F0F6F">
              <w:rPr>
                <w:rFonts w:ascii="仿宋_GB2312" w:eastAsia="仿宋_GB2312" w:hint="eastAsia"/>
                <w:szCs w:val="21"/>
              </w:rPr>
              <w:t>影像在</w:t>
            </w:r>
            <w:r w:rsidRPr="003F0F6F">
              <w:rPr>
                <w:rFonts w:ascii="仿宋_GB2312" w:eastAsia="仿宋_GB2312" w:hint="eastAsia"/>
                <w:szCs w:val="21"/>
              </w:rPr>
              <w:t>PC</w:t>
            </w:r>
            <w:r w:rsidRPr="003F0F6F">
              <w:rPr>
                <w:rFonts w:ascii="仿宋_GB2312" w:eastAsia="仿宋_GB2312" w:hint="eastAsia"/>
                <w:szCs w:val="21"/>
              </w:rPr>
              <w:t>端浏览界面；</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需基于</w:t>
            </w:r>
            <w:r w:rsidRPr="003F0F6F">
              <w:rPr>
                <w:rFonts w:ascii="仿宋_GB2312" w:eastAsia="仿宋_GB2312" w:hint="eastAsia"/>
                <w:szCs w:val="21"/>
              </w:rPr>
              <w:t>HTML5</w:t>
            </w:r>
            <w:r w:rsidRPr="003F0F6F">
              <w:rPr>
                <w:rFonts w:ascii="仿宋_GB2312" w:eastAsia="仿宋_GB2312" w:hint="eastAsia"/>
                <w:szCs w:val="21"/>
              </w:rPr>
              <w:t>技术，提供医疗</w:t>
            </w:r>
            <w:r w:rsidRPr="003F0F6F">
              <w:rPr>
                <w:rFonts w:ascii="仿宋_GB2312" w:eastAsia="仿宋_GB2312" w:hint="eastAsia"/>
                <w:szCs w:val="21"/>
              </w:rPr>
              <w:t>DICOM</w:t>
            </w:r>
            <w:r w:rsidRPr="003F0F6F">
              <w:rPr>
                <w:rFonts w:ascii="仿宋_GB2312" w:eastAsia="仿宋_GB2312" w:hint="eastAsia"/>
                <w:szCs w:val="21"/>
              </w:rPr>
              <w:t>影像在</w:t>
            </w:r>
            <w:r w:rsidRPr="003F0F6F">
              <w:rPr>
                <w:rFonts w:ascii="仿宋_GB2312" w:eastAsia="仿宋_GB2312" w:hint="eastAsia"/>
                <w:szCs w:val="21"/>
              </w:rPr>
              <w:t>IOS</w:t>
            </w:r>
            <w:r w:rsidRPr="003F0F6F">
              <w:rPr>
                <w:rFonts w:ascii="仿宋_GB2312" w:eastAsia="仿宋_GB2312" w:hint="eastAsia"/>
                <w:szCs w:val="21"/>
              </w:rPr>
              <w:t>端浏览界面；</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需基于</w:t>
            </w:r>
            <w:r w:rsidRPr="003F0F6F">
              <w:rPr>
                <w:rFonts w:ascii="仿宋_GB2312" w:eastAsia="仿宋_GB2312" w:hint="eastAsia"/>
                <w:szCs w:val="21"/>
              </w:rPr>
              <w:t>HTML5</w:t>
            </w:r>
            <w:r w:rsidRPr="003F0F6F">
              <w:rPr>
                <w:rFonts w:ascii="仿宋_GB2312" w:eastAsia="仿宋_GB2312" w:hint="eastAsia"/>
                <w:szCs w:val="21"/>
              </w:rPr>
              <w:t>技术，提供医疗</w:t>
            </w:r>
            <w:r w:rsidRPr="003F0F6F">
              <w:rPr>
                <w:rFonts w:ascii="仿宋_GB2312" w:eastAsia="仿宋_GB2312" w:hint="eastAsia"/>
                <w:szCs w:val="21"/>
              </w:rPr>
              <w:t>DICOM</w:t>
            </w:r>
            <w:r w:rsidRPr="003F0F6F">
              <w:rPr>
                <w:rFonts w:ascii="仿宋_GB2312" w:eastAsia="仿宋_GB2312" w:hint="eastAsia"/>
                <w:szCs w:val="21"/>
              </w:rPr>
              <w:t>影像在</w:t>
            </w:r>
            <w:r w:rsidRPr="003F0F6F">
              <w:rPr>
                <w:rFonts w:ascii="仿宋_GB2312" w:eastAsia="仿宋_GB2312" w:hint="eastAsia"/>
                <w:szCs w:val="21"/>
              </w:rPr>
              <w:t>Android</w:t>
            </w:r>
            <w:r w:rsidRPr="003F0F6F">
              <w:rPr>
                <w:rFonts w:ascii="仿宋_GB2312" w:eastAsia="仿宋_GB2312" w:hint="eastAsia"/>
                <w:szCs w:val="21"/>
              </w:rPr>
              <w:t>端浏览界面；</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需支持动态负载均衡、瘦客户显示等多项技术；</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需支持高并发用户数下对</w:t>
            </w:r>
            <w:r w:rsidRPr="003F0F6F">
              <w:rPr>
                <w:rFonts w:ascii="仿宋_GB2312" w:eastAsia="仿宋_GB2312" w:hint="eastAsia"/>
                <w:szCs w:val="21"/>
              </w:rPr>
              <w:t>DICOM</w:t>
            </w:r>
            <w:r w:rsidRPr="003F0F6F">
              <w:rPr>
                <w:rFonts w:ascii="仿宋_GB2312" w:eastAsia="仿宋_GB2312" w:hint="eastAsia"/>
                <w:szCs w:val="21"/>
              </w:rPr>
              <w:t>影像的即时调阅。</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影像显示工具</w:t>
            </w: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需支持通过</w:t>
            </w:r>
            <w:r w:rsidRPr="003F0F6F">
              <w:rPr>
                <w:rFonts w:ascii="仿宋_GB2312" w:eastAsia="仿宋_GB2312" w:hint="eastAsia"/>
                <w:szCs w:val="21"/>
              </w:rPr>
              <w:t>WADO</w:t>
            </w:r>
            <w:r w:rsidRPr="003F0F6F">
              <w:rPr>
                <w:rFonts w:ascii="仿宋_GB2312" w:eastAsia="仿宋_GB2312" w:hint="eastAsia"/>
                <w:szCs w:val="21"/>
              </w:rPr>
              <w:t>方式获取</w:t>
            </w:r>
            <w:r w:rsidRPr="003F0F6F">
              <w:rPr>
                <w:rFonts w:ascii="仿宋_GB2312" w:eastAsia="仿宋_GB2312" w:hint="eastAsia"/>
                <w:szCs w:val="21"/>
              </w:rPr>
              <w:t>DICOM</w:t>
            </w:r>
            <w:r w:rsidRPr="003F0F6F">
              <w:rPr>
                <w:rFonts w:ascii="仿宋_GB2312" w:eastAsia="仿宋_GB2312" w:hint="eastAsia"/>
                <w:szCs w:val="21"/>
              </w:rPr>
              <w:t>影像；</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需支持影像序列缩略图显示；</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需支持影像显示布局格式；</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需支持影像属性信息定制；</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需支持影像序列动态播放；</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需支持影像定位线显示。</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影像测量工具</w:t>
            </w: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需支持影像距离测量，支持影像两点间距离测量；</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需支持影像角度测量，包括：三点角度、两线夹角；</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需支持影像面积测量，包括：矩形面积、圆形面积；</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需支持影像</w:t>
            </w:r>
            <w:r w:rsidRPr="003F0F6F">
              <w:rPr>
                <w:rFonts w:ascii="仿宋_GB2312" w:eastAsia="仿宋_GB2312" w:hint="eastAsia"/>
                <w:szCs w:val="21"/>
              </w:rPr>
              <w:t>CT</w:t>
            </w:r>
            <w:r w:rsidRPr="003F0F6F">
              <w:rPr>
                <w:rFonts w:ascii="仿宋_GB2312" w:eastAsia="仿宋_GB2312" w:hint="eastAsia"/>
                <w:szCs w:val="21"/>
              </w:rPr>
              <w:t>值测量，包括：点</w:t>
            </w:r>
            <w:r w:rsidRPr="003F0F6F">
              <w:rPr>
                <w:rFonts w:ascii="仿宋_GB2312" w:eastAsia="仿宋_GB2312" w:hint="eastAsia"/>
                <w:szCs w:val="21"/>
              </w:rPr>
              <w:t>CT</w:t>
            </w:r>
            <w:r w:rsidRPr="003F0F6F">
              <w:rPr>
                <w:rFonts w:ascii="仿宋_GB2312" w:eastAsia="仿宋_GB2312" w:hint="eastAsia"/>
                <w:szCs w:val="21"/>
              </w:rPr>
              <w:t>值。</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二维码扫码浏览报告及影像</w:t>
            </w: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要求支持患者使用微信或其他浏览器扫描报告上的二维码，查看本次检查的报告信息。</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要求支持患者使用微信或其他浏览器扫描报告上的二维码，浏览本次检查的</w:t>
            </w:r>
            <w:r w:rsidRPr="003F0F6F">
              <w:rPr>
                <w:rFonts w:ascii="仿宋_GB2312" w:eastAsia="仿宋_GB2312" w:hint="eastAsia"/>
                <w:szCs w:val="21"/>
              </w:rPr>
              <w:t>DICOM</w:t>
            </w:r>
            <w:r w:rsidRPr="003F0F6F">
              <w:rPr>
                <w:rFonts w:ascii="仿宋_GB2312" w:eastAsia="仿宋_GB2312" w:hint="eastAsia"/>
                <w:szCs w:val="21"/>
              </w:rPr>
              <w:t>影像及电子胶片。</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查询统计管理</w:t>
            </w:r>
          </w:p>
        </w:tc>
        <w:tc>
          <w:tcPr>
            <w:tcW w:w="8363" w:type="dxa"/>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调阅量统计</w:t>
            </w:r>
            <w:r w:rsidRPr="003F0F6F">
              <w:rPr>
                <w:rFonts w:ascii="仿宋_GB2312" w:eastAsia="仿宋_GB2312" w:hint="eastAsia"/>
                <w:szCs w:val="21"/>
              </w:rPr>
              <w:t>：</w:t>
            </w:r>
            <w:r w:rsidRPr="003F0F6F">
              <w:rPr>
                <w:rFonts w:ascii="仿宋_GB2312" w:eastAsia="仿宋_GB2312" w:hint="eastAsia"/>
                <w:szCs w:val="21"/>
              </w:rPr>
              <w:t>需支持统计查询影像云胶片指定时间段内的被调阅量。</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检查存储量统计</w:t>
            </w:r>
            <w:r w:rsidRPr="003F0F6F">
              <w:rPr>
                <w:rFonts w:ascii="仿宋_GB2312" w:eastAsia="仿宋_GB2312" w:hint="eastAsia"/>
                <w:szCs w:val="21"/>
              </w:rPr>
              <w:t>：需支持统计查询一段时间内归档到云端的影像数据存储占用量。</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提供检查量统计：</w:t>
            </w:r>
            <w:r w:rsidRPr="003F0F6F">
              <w:rPr>
                <w:rFonts w:ascii="仿宋_GB2312" w:eastAsia="仿宋_GB2312" w:hint="eastAsia"/>
                <w:szCs w:val="21"/>
              </w:rPr>
              <w:t>需支持按类型统计查询归档到云端的影像数据量，如</w:t>
            </w:r>
            <w:r w:rsidRPr="003F0F6F">
              <w:rPr>
                <w:rFonts w:ascii="仿宋_GB2312" w:eastAsia="仿宋_GB2312" w:hint="eastAsia"/>
                <w:szCs w:val="21"/>
              </w:rPr>
              <w:t>DR</w:t>
            </w:r>
            <w:r w:rsidRPr="003F0F6F">
              <w:rPr>
                <w:rFonts w:ascii="仿宋_GB2312" w:eastAsia="仿宋_GB2312" w:hint="eastAsia"/>
                <w:szCs w:val="21"/>
              </w:rPr>
              <w:t>、</w:t>
            </w:r>
            <w:r w:rsidRPr="003F0F6F">
              <w:rPr>
                <w:rFonts w:ascii="仿宋_GB2312" w:eastAsia="仿宋_GB2312" w:hint="eastAsia"/>
                <w:szCs w:val="21"/>
              </w:rPr>
              <w:t>CT</w:t>
            </w:r>
            <w:r w:rsidRPr="003F0F6F">
              <w:rPr>
                <w:rFonts w:ascii="仿宋_GB2312" w:eastAsia="仿宋_GB2312" w:hint="eastAsia"/>
                <w:szCs w:val="21"/>
              </w:rPr>
              <w:t>、</w:t>
            </w:r>
            <w:r w:rsidRPr="003F0F6F">
              <w:rPr>
                <w:rFonts w:ascii="仿宋_GB2312" w:eastAsia="仿宋_GB2312" w:hint="eastAsia"/>
                <w:szCs w:val="21"/>
              </w:rPr>
              <w:t>MR</w:t>
            </w:r>
            <w:r w:rsidRPr="003F0F6F">
              <w:rPr>
                <w:rFonts w:ascii="仿宋_GB2312" w:eastAsia="仿宋_GB2312" w:hint="eastAsia"/>
                <w:szCs w:val="21"/>
              </w:rPr>
              <w:t>等。</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授信调阅</w:t>
            </w:r>
            <w:r w:rsidRPr="003F0F6F">
              <w:rPr>
                <w:rFonts w:ascii="仿宋_GB2312" w:eastAsia="仿宋_GB2312" w:hint="eastAsia"/>
                <w:szCs w:val="21"/>
              </w:rPr>
              <w:t>：</w:t>
            </w:r>
            <w:r w:rsidRPr="003F0F6F">
              <w:rPr>
                <w:rFonts w:ascii="仿宋_GB2312" w:eastAsia="仿宋_GB2312" w:hint="eastAsia"/>
                <w:szCs w:val="21"/>
              </w:rPr>
              <w:t>需支持超级管理员在后台管理端调阅云归档平台中的影像和报告。</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院内</w:t>
            </w:r>
            <w:r w:rsidRPr="003F0F6F">
              <w:rPr>
                <w:rFonts w:ascii="仿宋_GB2312" w:eastAsia="仿宋_GB2312" w:hint="eastAsia"/>
                <w:szCs w:val="21"/>
              </w:rPr>
              <w:t>PACS</w:t>
            </w:r>
            <w:r w:rsidRPr="003F0F6F">
              <w:rPr>
                <w:rFonts w:ascii="仿宋_GB2312" w:eastAsia="仿宋_GB2312" w:hint="eastAsia"/>
                <w:szCs w:val="21"/>
              </w:rPr>
              <w:t>系统接口</w:t>
            </w: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需支持与院内</w:t>
            </w:r>
            <w:r w:rsidRPr="003F0F6F">
              <w:rPr>
                <w:rFonts w:ascii="仿宋_GB2312" w:eastAsia="仿宋_GB2312" w:hint="eastAsia"/>
                <w:szCs w:val="21"/>
              </w:rPr>
              <w:t>PACS</w:t>
            </w:r>
            <w:r w:rsidRPr="003F0F6F">
              <w:rPr>
                <w:rFonts w:ascii="仿宋_GB2312" w:eastAsia="仿宋_GB2312" w:hint="eastAsia"/>
                <w:szCs w:val="21"/>
              </w:rPr>
              <w:t>系统对接，提供报告上的影像二维码，供患者扫码调阅</w:t>
            </w:r>
            <w:r w:rsidRPr="003F0F6F">
              <w:rPr>
                <w:rFonts w:ascii="仿宋_GB2312" w:eastAsia="仿宋_GB2312" w:hint="eastAsia"/>
                <w:szCs w:val="21"/>
              </w:rPr>
              <w:t>DICOM</w:t>
            </w:r>
            <w:r w:rsidRPr="003F0F6F">
              <w:rPr>
                <w:rFonts w:ascii="仿宋_GB2312" w:eastAsia="仿宋_GB2312" w:hint="eastAsia"/>
                <w:szCs w:val="21"/>
              </w:rPr>
              <w:t>影像。需支持以下两种方式：</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由院内</w:t>
            </w:r>
            <w:r w:rsidRPr="003F0F6F">
              <w:rPr>
                <w:rFonts w:ascii="仿宋_GB2312" w:eastAsia="仿宋_GB2312" w:hint="eastAsia"/>
                <w:szCs w:val="21"/>
              </w:rPr>
              <w:t>PACS</w:t>
            </w:r>
            <w:r w:rsidRPr="003F0F6F">
              <w:rPr>
                <w:rFonts w:ascii="仿宋_GB2312" w:eastAsia="仿宋_GB2312" w:hint="eastAsia"/>
                <w:szCs w:val="21"/>
              </w:rPr>
              <w:t>生成二维码，影像云胶片系统提供对应影像地址。</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Pr="003F0F6F" w:rsidRDefault="008B299A">
            <w:pPr>
              <w:rPr>
                <w:rFonts w:ascii="仿宋_GB2312" w:eastAsia="仿宋_GB2312"/>
                <w:szCs w:val="21"/>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由影像云胶片系统提供二维码及对应影像地址。</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restart"/>
            <w:vAlign w:val="center"/>
          </w:tcPr>
          <w:p w:rsidR="008B299A" w:rsidRPr="003F0F6F" w:rsidRDefault="0030597C">
            <w:pPr>
              <w:widowControl/>
              <w:textAlignment w:val="center"/>
              <w:rPr>
                <w:rFonts w:ascii="仿宋_GB2312" w:eastAsia="仿宋_GB2312"/>
                <w:szCs w:val="21"/>
              </w:rPr>
            </w:pPr>
            <w:r w:rsidRPr="003F0F6F">
              <w:rPr>
                <w:rFonts w:ascii="仿宋_GB2312" w:eastAsia="仿宋_GB2312" w:hint="eastAsia"/>
                <w:szCs w:val="21"/>
              </w:rPr>
              <w:t>影像调阅接口</w:t>
            </w: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需提供分级诊疗</w:t>
            </w:r>
            <w:r w:rsidRPr="003F0F6F">
              <w:rPr>
                <w:rFonts w:ascii="仿宋_GB2312" w:eastAsia="仿宋_GB2312" w:hint="eastAsia"/>
                <w:szCs w:val="21"/>
              </w:rPr>
              <w:t>6</w:t>
            </w:r>
            <w:r w:rsidRPr="003F0F6F">
              <w:rPr>
                <w:rFonts w:ascii="仿宋_GB2312" w:eastAsia="仿宋_GB2312" w:hint="eastAsia"/>
                <w:szCs w:val="21"/>
              </w:rPr>
              <w:t>家医院的影像调阅接口给京颐，实现分级诊疗的影像调阅。</w:t>
            </w:r>
          </w:p>
        </w:tc>
        <w:tc>
          <w:tcPr>
            <w:tcW w:w="1559" w:type="dxa"/>
          </w:tcPr>
          <w:p w:rsidR="008B299A" w:rsidRDefault="008B299A">
            <w:pPr>
              <w:jc w:val="left"/>
              <w:rPr>
                <w:rFonts w:ascii="仿宋_GB2312" w:eastAsia="仿宋_GB2312"/>
                <w:szCs w:val="21"/>
              </w:rPr>
            </w:pPr>
          </w:p>
        </w:tc>
      </w:tr>
      <w:tr w:rsidR="008B299A" w:rsidTr="0000218C">
        <w:trPr>
          <w:trHeight w:val="293"/>
        </w:trPr>
        <w:tc>
          <w:tcPr>
            <w:tcW w:w="2235" w:type="dxa"/>
            <w:vMerge/>
            <w:vAlign w:val="center"/>
          </w:tcPr>
          <w:p w:rsidR="008B299A" w:rsidRDefault="008B299A">
            <w:pPr>
              <w:jc w:val="center"/>
              <w:rPr>
                <w:rFonts w:ascii="仿宋_GB2312" w:eastAsia="仿宋_GB2312"/>
                <w:szCs w:val="21"/>
              </w:rPr>
            </w:pPr>
          </w:p>
        </w:tc>
        <w:tc>
          <w:tcPr>
            <w:tcW w:w="2835" w:type="dxa"/>
            <w:vMerge/>
            <w:vAlign w:val="center"/>
          </w:tcPr>
          <w:p w:rsidR="008B299A" w:rsidRDefault="008B299A">
            <w:pPr>
              <w:rPr>
                <w:rFonts w:ascii="宋体" w:eastAsia="宋体" w:hAnsi="宋体" w:cs="宋体"/>
                <w:sz w:val="24"/>
                <w:szCs w:val="24"/>
              </w:rPr>
            </w:pPr>
          </w:p>
        </w:tc>
        <w:tc>
          <w:tcPr>
            <w:tcW w:w="8363" w:type="dxa"/>
            <w:vAlign w:val="center"/>
          </w:tcPr>
          <w:p w:rsidR="008B299A" w:rsidRDefault="0030597C">
            <w:pPr>
              <w:widowControl/>
              <w:textAlignment w:val="center"/>
              <w:rPr>
                <w:rFonts w:ascii="仿宋_GB2312" w:eastAsia="仿宋_GB2312"/>
                <w:szCs w:val="21"/>
              </w:rPr>
            </w:pPr>
            <w:r w:rsidRPr="003F0F6F">
              <w:rPr>
                <w:rFonts w:ascii="仿宋_GB2312" w:eastAsia="仿宋_GB2312" w:hint="eastAsia"/>
                <w:szCs w:val="21"/>
              </w:rPr>
              <w:t>提供标准影像调阅接口给微信公众号，支付宝，钉钉</w:t>
            </w:r>
            <w:r w:rsidRPr="003F0F6F">
              <w:rPr>
                <w:rFonts w:ascii="仿宋_GB2312" w:eastAsia="仿宋_GB2312" w:hint="eastAsia"/>
                <w:szCs w:val="21"/>
              </w:rPr>
              <w:t>APP</w:t>
            </w:r>
            <w:r w:rsidRPr="003F0F6F">
              <w:rPr>
                <w:rFonts w:ascii="仿宋_GB2312" w:eastAsia="仿宋_GB2312" w:hint="eastAsia"/>
                <w:szCs w:val="21"/>
              </w:rPr>
              <w:t>，移动医生等第三方应用，实现</w:t>
            </w:r>
            <w:r w:rsidRPr="003F0F6F">
              <w:rPr>
                <w:rFonts w:ascii="仿宋_GB2312" w:eastAsia="仿宋_GB2312" w:hint="eastAsia"/>
                <w:szCs w:val="21"/>
              </w:rPr>
              <w:t>APP</w:t>
            </w:r>
            <w:r w:rsidRPr="003F0F6F">
              <w:rPr>
                <w:rFonts w:ascii="仿宋_GB2312" w:eastAsia="仿宋_GB2312" w:hint="eastAsia"/>
                <w:szCs w:val="21"/>
              </w:rPr>
              <w:t>影像调阅。（注：院内</w:t>
            </w:r>
            <w:r w:rsidRPr="003F0F6F">
              <w:rPr>
                <w:rFonts w:ascii="仿宋_GB2312" w:eastAsia="仿宋_GB2312" w:hint="eastAsia"/>
                <w:szCs w:val="21"/>
              </w:rPr>
              <w:t>PACS</w:t>
            </w:r>
            <w:r w:rsidRPr="003F0F6F">
              <w:rPr>
                <w:rFonts w:ascii="仿宋_GB2312" w:eastAsia="仿宋_GB2312" w:hint="eastAsia"/>
                <w:szCs w:val="21"/>
              </w:rPr>
              <w:t>系统、京颐和钉钉</w:t>
            </w:r>
            <w:r w:rsidRPr="003F0F6F">
              <w:rPr>
                <w:rFonts w:ascii="仿宋_GB2312" w:eastAsia="仿宋_GB2312" w:hint="eastAsia"/>
                <w:szCs w:val="21"/>
              </w:rPr>
              <w:t>APP</w:t>
            </w:r>
            <w:r w:rsidRPr="003F0F6F">
              <w:rPr>
                <w:rFonts w:ascii="仿宋_GB2312" w:eastAsia="仿宋_GB2312" w:hint="eastAsia"/>
                <w:szCs w:val="21"/>
              </w:rPr>
              <w:t>等厂家的接口改造费用不在本项目范围内。）</w:t>
            </w:r>
          </w:p>
        </w:tc>
        <w:tc>
          <w:tcPr>
            <w:tcW w:w="1559" w:type="dxa"/>
          </w:tcPr>
          <w:p w:rsidR="008B299A" w:rsidRDefault="008B299A">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pStyle w:val="2"/>
              <w:numPr>
                <w:ilvl w:val="1"/>
                <w:numId w:val="0"/>
              </w:numPr>
              <w:spacing w:beforeLines="50" w:before="156" w:afterLines="50" w:after="156" w:line="0" w:lineRule="atLeast"/>
              <w:rPr>
                <w:rFonts w:ascii="仿宋_GB2312" w:eastAsia="仿宋_GB2312"/>
                <w:szCs w:val="21"/>
              </w:rPr>
            </w:pPr>
            <w:r>
              <w:rPr>
                <w:rFonts w:ascii="仿宋_GB2312" w:eastAsia="仿宋_GB2312" w:hAnsiTheme="minorHAnsi" w:cstheme="minorBidi"/>
                <w:b w:val="0"/>
                <w:bCs w:val="0"/>
                <w:sz w:val="21"/>
                <w:szCs w:val="21"/>
              </w:rPr>
              <w:t>云服务</w:t>
            </w:r>
            <w:r>
              <w:rPr>
                <w:rFonts w:ascii="仿宋_GB2312" w:eastAsia="仿宋_GB2312" w:hAnsiTheme="minorHAnsi" w:cstheme="minorBidi" w:hint="eastAsia"/>
                <w:b w:val="0"/>
                <w:bCs w:val="0"/>
                <w:sz w:val="21"/>
                <w:szCs w:val="21"/>
              </w:rPr>
              <w:t>计算类资源功能指标</w:t>
            </w:r>
          </w:p>
        </w:tc>
        <w:tc>
          <w:tcPr>
            <w:tcW w:w="8363" w:type="dxa"/>
            <w:vAlign w:val="center"/>
          </w:tcPr>
          <w:p w:rsidR="00733595" w:rsidRDefault="00733595" w:rsidP="00733595">
            <w:pPr>
              <w:jc w:val="left"/>
              <w:rPr>
                <w:rFonts w:ascii="仿宋_GB2312"/>
                <w:szCs w:val="21"/>
              </w:rPr>
            </w:pPr>
            <w:r>
              <w:rPr>
                <w:rFonts w:ascii="仿宋_GB2312" w:eastAsia="仿宋_GB2312" w:hint="eastAsia"/>
                <w:szCs w:val="21"/>
              </w:rPr>
              <w:t>支持全量快照和增量；支持单台创建云主机，支持批量创建云主机；需支持自定义镜像；支持云主机内的应用方便的获取云主机相关信息的能力；云主机之间要求具备访问隔离能力；具备虚拟机监控管理；支持虚拟路由、虚拟交换机和弹性IP，用户可自定义云主机的网络拓扑和自由绑定/解绑公网IP地址；支持虚拟机反亲和性组设置；</w:t>
            </w:r>
            <w:r>
              <w:rPr>
                <w:rFonts w:ascii="仿宋_GB2312" w:eastAsia="仿宋_GB2312"/>
                <w:szCs w:val="21"/>
              </w:rPr>
              <w:t>支持整机备份</w:t>
            </w:r>
            <w:r>
              <w:rPr>
                <w:rFonts w:ascii="仿宋_GB2312" w:eastAsia="仿宋_GB2312" w:hint="eastAsia"/>
                <w:szCs w:val="21"/>
              </w:rPr>
              <w:t>。</w:t>
            </w:r>
          </w:p>
        </w:tc>
        <w:tc>
          <w:tcPr>
            <w:tcW w:w="1559" w:type="dxa"/>
          </w:tcPr>
          <w:p w:rsidR="00733595" w:rsidRDefault="00733595" w:rsidP="00733595">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jc w:val="left"/>
              <w:rPr>
                <w:rFonts w:ascii="仿宋_GB2312" w:eastAsia="仿宋_GB2312"/>
                <w:szCs w:val="21"/>
              </w:rPr>
            </w:pPr>
            <w:r>
              <w:rPr>
                <w:rFonts w:ascii="仿宋_GB2312" w:eastAsia="仿宋_GB2312"/>
                <w:szCs w:val="21"/>
              </w:rPr>
              <w:t>云服务</w:t>
            </w:r>
            <w:r>
              <w:rPr>
                <w:rFonts w:ascii="仿宋_GB2312" w:eastAsia="仿宋_GB2312" w:hint="eastAsia"/>
                <w:szCs w:val="21"/>
              </w:rPr>
              <w:t>计算类资源兼容性/开放性（接口、引擎等）</w:t>
            </w:r>
          </w:p>
        </w:tc>
        <w:tc>
          <w:tcPr>
            <w:tcW w:w="8363" w:type="dxa"/>
            <w:vAlign w:val="center"/>
          </w:tcPr>
          <w:p w:rsidR="00733595" w:rsidRDefault="00733595" w:rsidP="00733595">
            <w:pPr>
              <w:jc w:val="left"/>
              <w:rPr>
                <w:rFonts w:ascii="仿宋_GB2312" w:eastAsia="仿宋_GB2312"/>
                <w:szCs w:val="21"/>
              </w:rPr>
            </w:pPr>
            <w:r>
              <w:rPr>
                <w:rFonts w:ascii="仿宋_GB2312" w:eastAsia="仿宋_GB2312" w:hint="eastAsia"/>
                <w:szCs w:val="21"/>
              </w:rPr>
              <w:t>提供主流WINDOWS、LINUX等操作系统。包含对以下操作系统的支持：Windows Server 2008、Windows Server 2012、Ubuntu、Debian、CentOS、OpenSUSE、SuSE。</w:t>
            </w:r>
          </w:p>
        </w:tc>
        <w:tc>
          <w:tcPr>
            <w:tcW w:w="1559" w:type="dxa"/>
          </w:tcPr>
          <w:p w:rsidR="00733595" w:rsidRDefault="00733595" w:rsidP="00733595">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jc w:val="left"/>
              <w:rPr>
                <w:rFonts w:ascii="仿宋_GB2312" w:eastAsia="仿宋_GB2312"/>
                <w:szCs w:val="21"/>
              </w:rPr>
            </w:pPr>
            <w:r>
              <w:rPr>
                <w:rFonts w:ascii="仿宋_GB2312" w:eastAsia="仿宋_GB2312" w:hint="eastAsia"/>
                <w:szCs w:val="21"/>
              </w:rPr>
              <w:t>云服务计算类资源性能指标</w:t>
            </w:r>
          </w:p>
        </w:tc>
        <w:tc>
          <w:tcPr>
            <w:tcW w:w="8363" w:type="dxa"/>
            <w:vAlign w:val="center"/>
          </w:tcPr>
          <w:p w:rsidR="00733595" w:rsidRDefault="00733595" w:rsidP="00733595">
            <w:pPr>
              <w:jc w:val="left"/>
              <w:rPr>
                <w:rFonts w:ascii="仿宋_GB2312"/>
                <w:szCs w:val="21"/>
              </w:rPr>
            </w:pPr>
            <w:r>
              <w:rPr>
                <w:rFonts w:ascii="仿宋_GB2312" w:eastAsia="仿宋_GB2312" w:hint="eastAsia"/>
                <w:szCs w:val="21"/>
              </w:rPr>
              <w:t>单个云主机最高支持32核CPU，128GB内存，可挂载20块数据盘，每块数据盘最大可达32TB；支持多网卡，同一个实例支持超过一块虚拟网卡，单台云主机支持添加不低于10块虚拟网卡；支持创建共享盘，支持将共享盘挂载给最大</w:t>
            </w:r>
            <w:r>
              <w:rPr>
                <w:rFonts w:ascii="仿宋_GB2312" w:eastAsia="仿宋_GB2312"/>
                <w:szCs w:val="21"/>
              </w:rPr>
              <w:t>16</w:t>
            </w:r>
            <w:r>
              <w:rPr>
                <w:rFonts w:ascii="仿宋_GB2312" w:eastAsia="仿宋_GB2312" w:hint="eastAsia"/>
                <w:szCs w:val="21"/>
              </w:rPr>
              <w:t>个云主机。</w:t>
            </w:r>
          </w:p>
        </w:tc>
        <w:tc>
          <w:tcPr>
            <w:tcW w:w="1559" w:type="dxa"/>
          </w:tcPr>
          <w:p w:rsidR="00733595" w:rsidRDefault="00733595" w:rsidP="00733595">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jc w:val="left"/>
              <w:rPr>
                <w:rFonts w:ascii="仿宋_GB2312" w:eastAsia="仿宋_GB2312"/>
                <w:szCs w:val="21"/>
              </w:rPr>
            </w:pPr>
            <w:r>
              <w:rPr>
                <w:rFonts w:ascii="仿宋_GB2312" w:eastAsia="仿宋_GB2312" w:hint="eastAsia"/>
                <w:szCs w:val="21"/>
              </w:rPr>
              <w:t>云服务计算类资源</w:t>
            </w:r>
            <w:r w:rsidRPr="0000218C">
              <w:rPr>
                <w:rFonts w:ascii="仿宋_GB2312" w:eastAsia="仿宋_GB2312" w:hint="eastAsia"/>
                <w:szCs w:val="21"/>
              </w:rPr>
              <w:t>可靠性</w:t>
            </w:r>
          </w:p>
        </w:tc>
        <w:tc>
          <w:tcPr>
            <w:tcW w:w="8363" w:type="dxa"/>
          </w:tcPr>
          <w:p w:rsidR="00733595" w:rsidRDefault="00733595" w:rsidP="00733595">
            <w:pPr>
              <w:jc w:val="left"/>
              <w:rPr>
                <w:rFonts w:ascii="仿宋_GB2312"/>
                <w:szCs w:val="21"/>
              </w:rPr>
            </w:pPr>
            <w:r>
              <w:rPr>
                <w:rFonts w:ascii="仿宋_GB2312" w:eastAsia="仿宋_GB2312" w:hint="eastAsia"/>
                <w:szCs w:val="21"/>
              </w:rPr>
              <w:t>云主机服务自身管理节点要求采用分布式架构确保管控节点的高可靠和性能。</w:t>
            </w:r>
          </w:p>
        </w:tc>
        <w:tc>
          <w:tcPr>
            <w:tcW w:w="1559" w:type="dxa"/>
          </w:tcPr>
          <w:p w:rsidR="00733595" w:rsidRDefault="00733595" w:rsidP="00733595">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jc w:val="left"/>
              <w:rPr>
                <w:rFonts w:ascii="仿宋_GB2312" w:eastAsia="仿宋_GB2312"/>
                <w:szCs w:val="21"/>
              </w:rPr>
            </w:pPr>
            <w:r>
              <w:rPr>
                <w:rFonts w:ascii="仿宋_GB2312" w:eastAsia="仿宋_GB2312" w:hint="eastAsia"/>
                <w:szCs w:val="21"/>
              </w:rPr>
              <w:t>云服务计算类资源安全性</w:t>
            </w:r>
          </w:p>
        </w:tc>
        <w:tc>
          <w:tcPr>
            <w:tcW w:w="8363" w:type="dxa"/>
          </w:tcPr>
          <w:p w:rsidR="00733595" w:rsidRDefault="00733595" w:rsidP="00733595">
            <w:pPr>
              <w:jc w:val="left"/>
              <w:rPr>
                <w:rFonts w:ascii="仿宋_GB2312" w:eastAsia="仿宋_GB2312"/>
                <w:szCs w:val="21"/>
              </w:rPr>
            </w:pPr>
            <w:r>
              <w:rPr>
                <w:rFonts w:ascii="仿宋_GB2312" w:eastAsia="仿宋_GB2312" w:hint="eastAsia"/>
                <w:szCs w:val="21"/>
              </w:rPr>
              <w:t>提供安全组和VLAN级别隔离，确保不同用户数据不可见。</w:t>
            </w:r>
          </w:p>
        </w:tc>
        <w:tc>
          <w:tcPr>
            <w:tcW w:w="1559" w:type="dxa"/>
          </w:tcPr>
          <w:p w:rsidR="00733595" w:rsidRDefault="00733595" w:rsidP="00733595">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jc w:val="left"/>
              <w:rPr>
                <w:rFonts w:ascii="仿宋_GB2312" w:eastAsia="仿宋_GB2312"/>
                <w:szCs w:val="21"/>
              </w:rPr>
            </w:pPr>
            <w:r>
              <w:rPr>
                <w:rFonts w:ascii="仿宋_GB2312" w:eastAsia="仿宋_GB2312" w:hint="eastAsia"/>
                <w:szCs w:val="21"/>
              </w:rPr>
              <w:t>云服务计算类资源服务可用性指标</w:t>
            </w:r>
          </w:p>
        </w:tc>
        <w:tc>
          <w:tcPr>
            <w:tcW w:w="8363" w:type="dxa"/>
          </w:tcPr>
          <w:p w:rsidR="00733595" w:rsidRDefault="00733595" w:rsidP="00733595">
            <w:pPr>
              <w:jc w:val="left"/>
              <w:rPr>
                <w:rFonts w:ascii="仿宋_GB2312" w:eastAsia="仿宋_GB2312"/>
                <w:szCs w:val="21"/>
              </w:rPr>
            </w:pPr>
            <w:r>
              <w:rPr>
                <w:rFonts w:ascii="仿宋_GB2312" w:eastAsia="仿宋_GB2312" w:hint="eastAsia"/>
                <w:szCs w:val="21"/>
              </w:rPr>
              <w:t>不低于99.95%</w:t>
            </w:r>
          </w:p>
        </w:tc>
        <w:tc>
          <w:tcPr>
            <w:tcW w:w="1559" w:type="dxa"/>
          </w:tcPr>
          <w:p w:rsidR="00733595" w:rsidRDefault="00733595" w:rsidP="00733595">
            <w:pPr>
              <w:jc w:val="left"/>
              <w:rPr>
                <w:rFonts w:ascii="仿宋_GB2312" w:eastAsia="仿宋_GB2312"/>
                <w:szCs w:val="21"/>
              </w:rPr>
            </w:pPr>
          </w:p>
        </w:tc>
      </w:tr>
      <w:tr w:rsidR="00733595" w:rsidTr="0000218C">
        <w:trPr>
          <w:trHeight w:val="293"/>
        </w:trPr>
        <w:tc>
          <w:tcPr>
            <w:tcW w:w="2235" w:type="dxa"/>
            <w:vAlign w:val="center"/>
          </w:tcPr>
          <w:p w:rsidR="00733595" w:rsidRDefault="00733595" w:rsidP="00733595">
            <w:pPr>
              <w:jc w:val="center"/>
              <w:rPr>
                <w:rFonts w:ascii="仿宋_GB2312" w:eastAsia="仿宋_GB2312"/>
                <w:szCs w:val="21"/>
              </w:rPr>
            </w:pPr>
          </w:p>
        </w:tc>
        <w:tc>
          <w:tcPr>
            <w:tcW w:w="2835" w:type="dxa"/>
          </w:tcPr>
          <w:p w:rsidR="00733595" w:rsidRDefault="00733595" w:rsidP="00733595">
            <w:pPr>
              <w:jc w:val="left"/>
              <w:rPr>
                <w:rFonts w:ascii="仿宋_GB2312" w:eastAsia="仿宋_GB2312"/>
                <w:szCs w:val="21"/>
              </w:rPr>
            </w:pPr>
            <w:r>
              <w:rPr>
                <w:rFonts w:ascii="仿宋_GB2312" w:eastAsia="仿宋_GB2312" w:hint="eastAsia"/>
                <w:szCs w:val="21"/>
              </w:rPr>
              <w:t>云服务存储类资源功能指标</w:t>
            </w:r>
          </w:p>
        </w:tc>
        <w:tc>
          <w:tcPr>
            <w:tcW w:w="8363" w:type="dxa"/>
          </w:tcPr>
          <w:p w:rsidR="00733595" w:rsidRDefault="00733595" w:rsidP="00733595">
            <w:pPr>
              <w:jc w:val="left"/>
              <w:rPr>
                <w:rFonts w:ascii="仿宋_GB2312"/>
                <w:szCs w:val="21"/>
              </w:rPr>
            </w:pPr>
            <w:r>
              <w:rPr>
                <w:rFonts w:ascii="仿宋_GB2312" w:eastAsia="仿宋_GB2312" w:hint="eastAsia"/>
                <w:szCs w:val="21"/>
              </w:rPr>
              <w:t>通过块存储访问协议，对外提供云盘功能，可以格式化，可以挂载，可以执行I/O操作；提供云盘快照功能，通过创建快照，有计划地对磁盘创建快照，支持保留某一个或者多个时间点的磁盘数据拷贝，保证业务可持续运行；提供镜像功能，支持使用快照创建自定义镜像，将云盘的操作系统、数据环境信息完整的包含在镜像中</w:t>
            </w:r>
            <w:bookmarkStart w:id="0" w:name="_GoBack"/>
            <w:bookmarkEnd w:id="0"/>
            <w:r>
              <w:rPr>
                <w:rFonts w:ascii="仿宋_GB2312" w:eastAsia="仿宋_GB2312" w:hint="eastAsia"/>
                <w:szCs w:val="21"/>
              </w:rPr>
              <w:t>。支持使用自定义镜像创建多台具有相同操作系统和数据环境信息的实例；支持云盘加密功能，采用256位强密码进行数据加密。</w:t>
            </w:r>
          </w:p>
        </w:tc>
        <w:tc>
          <w:tcPr>
            <w:tcW w:w="1559" w:type="dxa"/>
          </w:tcPr>
          <w:p w:rsidR="00733595" w:rsidRDefault="00733595" w:rsidP="00733595">
            <w:pPr>
              <w:jc w:val="left"/>
              <w:rPr>
                <w:rFonts w:ascii="仿宋_GB2312" w:eastAsia="仿宋_GB2312"/>
                <w:szCs w:val="21"/>
              </w:rPr>
            </w:pPr>
          </w:p>
        </w:tc>
      </w:tr>
      <w:tr w:rsidR="003F0F6F" w:rsidTr="0000218C">
        <w:trPr>
          <w:trHeight w:val="293"/>
        </w:trPr>
        <w:tc>
          <w:tcPr>
            <w:tcW w:w="2235" w:type="dxa"/>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jc w:val="left"/>
              <w:rPr>
                <w:rFonts w:ascii="仿宋_GB2312" w:eastAsia="仿宋_GB2312"/>
                <w:szCs w:val="21"/>
              </w:rPr>
            </w:pPr>
            <w:r>
              <w:rPr>
                <w:rFonts w:ascii="仿宋_GB2312" w:eastAsia="仿宋_GB2312" w:hint="eastAsia"/>
                <w:szCs w:val="21"/>
              </w:rPr>
              <w:t>云服务存储类资源兼容性/开放性（接口、引擎等）</w:t>
            </w:r>
          </w:p>
        </w:tc>
        <w:tc>
          <w:tcPr>
            <w:tcW w:w="8363" w:type="dxa"/>
          </w:tcPr>
          <w:p w:rsidR="003F0F6F" w:rsidRDefault="003F0F6F" w:rsidP="003F0F6F">
            <w:pPr>
              <w:jc w:val="left"/>
              <w:rPr>
                <w:rFonts w:ascii="仿宋_GB2312" w:eastAsia="仿宋_GB2312"/>
                <w:szCs w:val="21"/>
              </w:rPr>
            </w:pPr>
            <w:r>
              <w:rPr>
                <w:rFonts w:ascii="仿宋_GB2312" w:eastAsia="仿宋_GB2312" w:hint="eastAsia"/>
                <w:szCs w:val="21"/>
              </w:rPr>
              <w:t>兼容HDD机械硬盘和SSD固态硬盘；</w:t>
            </w:r>
          </w:p>
          <w:p w:rsidR="003F0F6F" w:rsidRDefault="003F0F6F" w:rsidP="003F0F6F">
            <w:pPr>
              <w:jc w:val="left"/>
              <w:rPr>
                <w:rFonts w:ascii="仿宋_GB2312" w:eastAsia="仿宋_GB2312"/>
                <w:szCs w:val="21"/>
              </w:rPr>
            </w:pPr>
            <w:r>
              <w:rPr>
                <w:rFonts w:ascii="仿宋_GB2312" w:eastAsia="仿宋_GB2312" w:hint="eastAsia"/>
                <w:szCs w:val="21"/>
              </w:rPr>
              <w:t>兼容通用X86架构服务器；</w:t>
            </w:r>
          </w:p>
          <w:p w:rsidR="003F0F6F" w:rsidRDefault="003F0F6F" w:rsidP="003F0F6F">
            <w:pPr>
              <w:jc w:val="left"/>
              <w:rPr>
                <w:rFonts w:ascii="仿宋_GB2312" w:eastAsia="仿宋_GB2312"/>
                <w:szCs w:val="21"/>
              </w:rPr>
            </w:pPr>
            <w:r>
              <w:rPr>
                <w:rFonts w:ascii="仿宋_GB2312" w:eastAsia="仿宋_GB2312" w:hint="eastAsia"/>
                <w:szCs w:val="21"/>
              </w:rPr>
              <w:t>支持Linux、Windows等主流操作系统。</w:t>
            </w:r>
          </w:p>
        </w:tc>
        <w:tc>
          <w:tcPr>
            <w:tcW w:w="1559" w:type="dxa"/>
          </w:tcPr>
          <w:p w:rsidR="003F0F6F" w:rsidRDefault="003F0F6F" w:rsidP="003F0F6F">
            <w:pPr>
              <w:jc w:val="left"/>
              <w:rPr>
                <w:rFonts w:ascii="仿宋_GB2312" w:eastAsia="仿宋_GB2312"/>
                <w:szCs w:val="21"/>
              </w:rPr>
            </w:pPr>
          </w:p>
        </w:tc>
      </w:tr>
      <w:tr w:rsidR="003F0F6F" w:rsidTr="0000218C">
        <w:trPr>
          <w:trHeight w:val="293"/>
        </w:trPr>
        <w:tc>
          <w:tcPr>
            <w:tcW w:w="2235" w:type="dxa"/>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jc w:val="left"/>
              <w:rPr>
                <w:rFonts w:ascii="仿宋_GB2312" w:eastAsia="仿宋_GB2312"/>
                <w:szCs w:val="21"/>
              </w:rPr>
            </w:pPr>
            <w:r>
              <w:rPr>
                <w:rFonts w:ascii="仿宋_GB2312" w:eastAsia="仿宋_GB2312" w:hint="eastAsia"/>
                <w:szCs w:val="21"/>
              </w:rPr>
              <w:t>云服务存储类资源性能指标</w:t>
            </w:r>
          </w:p>
        </w:tc>
        <w:tc>
          <w:tcPr>
            <w:tcW w:w="8363" w:type="dxa"/>
          </w:tcPr>
          <w:p w:rsidR="003F0F6F" w:rsidRDefault="003F0F6F" w:rsidP="003F0F6F">
            <w:pPr>
              <w:jc w:val="left"/>
              <w:rPr>
                <w:rFonts w:ascii="仿宋_GB2312" w:eastAsia="仿宋_GB2312"/>
                <w:szCs w:val="21"/>
              </w:rPr>
            </w:pPr>
            <w:r>
              <w:rPr>
                <w:rFonts w:ascii="仿宋_GB2312" w:eastAsia="仿宋_GB2312" w:hint="eastAsia"/>
                <w:szCs w:val="21"/>
              </w:rPr>
              <w:t>单块硬盘存储最大支持32T，支持云盘和共享块存储两种类型的产品：</w:t>
            </w:r>
          </w:p>
          <w:p w:rsidR="003F0F6F" w:rsidRDefault="003F0F6F" w:rsidP="003F0F6F">
            <w:pPr>
              <w:numPr>
                <w:ilvl w:val="0"/>
                <w:numId w:val="2"/>
              </w:numPr>
              <w:jc w:val="left"/>
              <w:rPr>
                <w:rFonts w:ascii="仿宋_GB2312" w:eastAsia="仿宋_GB2312"/>
                <w:szCs w:val="21"/>
              </w:rPr>
            </w:pPr>
            <w:r>
              <w:rPr>
                <w:rFonts w:ascii="仿宋_GB2312" w:eastAsia="仿宋_GB2312" w:hint="eastAsia"/>
                <w:szCs w:val="21"/>
              </w:rPr>
              <w:t>SSD云盘单盘吞吐量最高350MB/s，IOPS最高20000；</w:t>
            </w:r>
          </w:p>
          <w:p w:rsidR="003F0F6F" w:rsidRDefault="003F0F6F" w:rsidP="003F0F6F">
            <w:pPr>
              <w:numPr>
                <w:ilvl w:val="0"/>
                <w:numId w:val="2"/>
              </w:numPr>
              <w:jc w:val="left"/>
              <w:rPr>
                <w:rFonts w:ascii="仿宋_GB2312" w:eastAsia="仿宋_GB2312"/>
                <w:szCs w:val="21"/>
              </w:rPr>
            </w:pPr>
            <w:r>
              <w:rPr>
                <w:rFonts w:ascii="仿宋_GB2312" w:eastAsia="仿宋_GB2312" w:hint="eastAsia"/>
                <w:szCs w:val="21"/>
              </w:rPr>
              <w:t>高效云盘单盘吞吐量最高80MB/s，IOPS最高3000；</w:t>
            </w:r>
          </w:p>
          <w:p w:rsidR="003F0F6F" w:rsidRDefault="003F0F6F" w:rsidP="003F0F6F">
            <w:pPr>
              <w:jc w:val="left"/>
              <w:rPr>
                <w:rFonts w:ascii="仿宋_GB2312" w:eastAsia="仿宋_GB2312"/>
                <w:szCs w:val="21"/>
              </w:rPr>
            </w:pPr>
            <w:r>
              <w:rPr>
                <w:rFonts w:ascii="仿宋_GB2312" w:eastAsia="仿宋_GB2312" w:hint="eastAsia"/>
                <w:szCs w:val="21"/>
              </w:rPr>
              <w:t>数据存储持久性可达99.99%；</w:t>
            </w:r>
          </w:p>
          <w:p w:rsidR="003F0F6F" w:rsidRDefault="003F0F6F" w:rsidP="003F0F6F">
            <w:pPr>
              <w:jc w:val="left"/>
              <w:rPr>
                <w:rFonts w:ascii="仿宋_GB2312" w:eastAsia="仿宋_GB2312"/>
                <w:szCs w:val="21"/>
              </w:rPr>
            </w:pPr>
            <w:r>
              <w:rPr>
                <w:rFonts w:ascii="仿宋_GB2312" w:eastAsia="仿宋_GB2312" w:hint="eastAsia"/>
                <w:szCs w:val="21"/>
              </w:rPr>
              <w:t>单台云服务器支持挂载云盘数量不低于20个；</w:t>
            </w:r>
          </w:p>
          <w:p w:rsidR="003F0F6F" w:rsidRDefault="003F0F6F" w:rsidP="003F0F6F">
            <w:pPr>
              <w:jc w:val="left"/>
              <w:rPr>
                <w:rFonts w:ascii="仿宋_GB2312" w:eastAsia="仿宋_GB2312"/>
                <w:szCs w:val="21"/>
              </w:rPr>
            </w:pPr>
            <w:r>
              <w:rPr>
                <w:rFonts w:ascii="仿宋_GB2312" w:eastAsia="仿宋_GB2312" w:hint="eastAsia"/>
                <w:szCs w:val="21"/>
              </w:rPr>
              <w:lastRenderedPageBreak/>
              <w:t>单盘容量不低于32TB。</w:t>
            </w:r>
          </w:p>
        </w:tc>
        <w:tc>
          <w:tcPr>
            <w:tcW w:w="1559" w:type="dxa"/>
          </w:tcPr>
          <w:p w:rsidR="003F0F6F" w:rsidRDefault="003F0F6F" w:rsidP="003F0F6F">
            <w:pPr>
              <w:jc w:val="left"/>
              <w:rPr>
                <w:rFonts w:ascii="仿宋_GB2312" w:eastAsia="仿宋_GB2312"/>
                <w:szCs w:val="21"/>
              </w:rPr>
            </w:pPr>
          </w:p>
        </w:tc>
      </w:tr>
      <w:tr w:rsidR="003F0F6F" w:rsidTr="0000218C">
        <w:trPr>
          <w:trHeight w:val="293"/>
        </w:trPr>
        <w:tc>
          <w:tcPr>
            <w:tcW w:w="2235" w:type="dxa"/>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jc w:val="left"/>
              <w:rPr>
                <w:rFonts w:ascii="仿宋_GB2312" w:eastAsia="仿宋_GB2312"/>
                <w:szCs w:val="21"/>
              </w:rPr>
            </w:pPr>
            <w:r>
              <w:rPr>
                <w:rFonts w:ascii="仿宋_GB2312" w:eastAsia="仿宋_GB2312" w:hint="eastAsia"/>
                <w:szCs w:val="21"/>
              </w:rPr>
              <w:t>云服务存储类资源安全性</w:t>
            </w:r>
          </w:p>
        </w:tc>
        <w:tc>
          <w:tcPr>
            <w:tcW w:w="8363" w:type="dxa"/>
          </w:tcPr>
          <w:p w:rsidR="003F0F6F" w:rsidRDefault="003F0F6F" w:rsidP="003F0F6F">
            <w:pPr>
              <w:jc w:val="left"/>
              <w:rPr>
                <w:rFonts w:ascii="仿宋_GB2312" w:eastAsia="仿宋_GB2312"/>
                <w:szCs w:val="21"/>
              </w:rPr>
            </w:pPr>
            <w:r>
              <w:rPr>
                <w:rFonts w:ascii="仿宋_GB2312" w:eastAsia="仿宋_GB2312" w:hint="eastAsia"/>
                <w:szCs w:val="21"/>
              </w:rPr>
              <w:t>支持多Master节点部署，保证服务高可用；</w:t>
            </w:r>
          </w:p>
          <w:p w:rsidR="003F0F6F" w:rsidRDefault="003F0F6F" w:rsidP="003F0F6F">
            <w:pPr>
              <w:jc w:val="left"/>
              <w:rPr>
                <w:rFonts w:ascii="仿宋_GB2312" w:eastAsia="仿宋_GB2312"/>
                <w:szCs w:val="21"/>
              </w:rPr>
            </w:pPr>
            <w:r>
              <w:rPr>
                <w:rFonts w:ascii="仿宋_GB2312" w:eastAsia="仿宋_GB2312" w:hint="eastAsia"/>
                <w:szCs w:val="21"/>
              </w:rPr>
              <w:t>支持多副本集冗余机制，保证业务数据的可靠性。</w:t>
            </w:r>
          </w:p>
        </w:tc>
        <w:tc>
          <w:tcPr>
            <w:tcW w:w="1559" w:type="dxa"/>
          </w:tcPr>
          <w:p w:rsidR="003F0F6F" w:rsidRDefault="003F0F6F" w:rsidP="003F0F6F">
            <w:pPr>
              <w:jc w:val="left"/>
              <w:rPr>
                <w:rFonts w:ascii="仿宋_GB2312" w:eastAsia="仿宋_GB2312"/>
                <w:szCs w:val="21"/>
              </w:rPr>
            </w:pPr>
          </w:p>
        </w:tc>
      </w:tr>
      <w:tr w:rsidR="003F0F6F" w:rsidTr="0000218C">
        <w:trPr>
          <w:trHeight w:val="293"/>
        </w:trPr>
        <w:tc>
          <w:tcPr>
            <w:tcW w:w="2235" w:type="dxa"/>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jc w:val="left"/>
              <w:rPr>
                <w:rFonts w:ascii="仿宋_GB2312" w:eastAsia="仿宋_GB2312"/>
                <w:szCs w:val="21"/>
              </w:rPr>
            </w:pPr>
            <w:r>
              <w:rPr>
                <w:rFonts w:ascii="仿宋_GB2312" w:eastAsia="仿宋_GB2312" w:hint="eastAsia"/>
                <w:szCs w:val="21"/>
              </w:rPr>
              <w:t>云服务存储类资源服务可用性指标</w:t>
            </w:r>
          </w:p>
        </w:tc>
        <w:tc>
          <w:tcPr>
            <w:tcW w:w="8363" w:type="dxa"/>
          </w:tcPr>
          <w:p w:rsidR="003F0F6F" w:rsidRDefault="003F0F6F" w:rsidP="003F0F6F">
            <w:pPr>
              <w:jc w:val="left"/>
              <w:rPr>
                <w:rFonts w:ascii="仿宋_GB2312" w:eastAsia="仿宋_GB2312"/>
                <w:szCs w:val="21"/>
              </w:rPr>
            </w:pPr>
            <w:r>
              <w:rPr>
                <w:rFonts w:ascii="仿宋_GB2312" w:eastAsia="仿宋_GB2312" w:hint="eastAsia"/>
                <w:szCs w:val="21"/>
              </w:rPr>
              <w:t>不低于99.95%</w:t>
            </w:r>
          </w:p>
        </w:tc>
        <w:tc>
          <w:tcPr>
            <w:tcW w:w="1559" w:type="dxa"/>
          </w:tcPr>
          <w:p w:rsidR="003F0F6F" w:rsidRDefault="003F0F6F" w:rsidP="003F0F6F">
            <w:pPr>
              <w:jc w:val="left"/>
              <w:rPr>
                <w:rFonts w:ascii="仿宋_GB2312" w:eastAsia="仿宋_GB2312"/>
                <w:szCs w:val="21"/>
              </w:rPr>
            </w:pPr>
          </w:p>
        </w:tc>
      </w:tr>
      <w:tr w:rsidR="003F0F6F" w:rsidTr="0000218C">
        <w:trPr>
          <w:trHeight w:val="293"/>
        </w:trPr>
        <w:tc>
          <w:tcPr>
            <w:tcW w:w="2235" w:type="dxa"/>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pStyle w:val="2"/>
              <w:numPr>
                <w:ilvl w:val="1"/>
                <w:numId w:val="0"/>
              </w:numPr>
              <w:spacing w:beforeLines="50" w:before="156" w:afterLines="50" w:after="156" w:line="0" w:lineRule="atLeast"/>
              <w:rPr>
                <w:rFonts w:ascii="仿宋_GB2312" w:eastAsia="仿宋_GB2312"/>
                <w:szCs w:val="21"/>
              </w:rPr>
            </w:pPr>
            <w:r>
              <w:rPr>
                <w:rFonts w:ascii="仿宋_GB2312" w:eastAsia="仿宋_GB2312" w:hAnsiTheme="minorHAnsi" w:cstheme="minorBidi" w:hint="eastAsia"/>
                <w:b w:val="0"/>
                <w:bCs w:val="0"/>
                <w:sz w:val="21"/>
                <w:szCs w:val="21"/>
              </w:rPr>
              <w:t>云服务云安全资源要求</w:t>
            </w:r>
          </w:p>
        </w:tc>
        <w:tc>
          <w:tcPr>
            <w:tcW w:w="8363" w:type="dxa"/>
          </w:tcPr>
          <w:p w:rsidR="003F0F6F" w:rsidRDefault="003F0F6F" w:rsidP="003F0F6F">
            <w:pPr>
              <w:jc w:val="left"/>
              <w:rPr>
                <w:rFonts w:ascii="仿宋_GB2312"/>
                <w:szCs w:val="21"/>
              </w:rPr>
            </w:pPr>
            <w:r>
              <w:rPr>
                <w:rFonts w:ascii="仿宋_GB2312" w:eastAsia="仿宋_GB2312" w:hint="eastAsia"/>
                <w:szCs w:val="21"/>
              </w:rPr>
              <w:t>需包含以下安全服务：防火墙服务；WAF服务；网页防篡改；日志审计服务；堡垒机服务；数据库审计。</w:t>
            </w:r>
          </w:p>
        </w:tc>
        <w:tc>
          <w:tcPr>
            <w:tcW w:w="1559" w:type="dxa"/>
          </w:tcPr>
          <w:p w:rsidR="003F0F6F" w:rsidRDefault="003F0F6F" w:rsidP="003F0F6F">
            <w:pPr>
              <w:jc w:val="left"/>
              <w:rPr>
                <w:rFonts w:ascii="仿宋_GB2312" w:eastAsia="仿宋_GB2312"/>
                <w:szCs w:val="21"/>
              </w:rPr>
            </w:pPr>
          </w:p>
        </w:tc>
      </w:tr>
      <w:tr w:rsidR="003F0F6F" w:rsidTr="0000218C">
        <w:trPr>
          <w:trHeight w:val="286"/>
        </w:trPr>
        <w:tc>
          <w:tcPr>
            <w:tcW w:w="2235" w:type="dxa"/>
            <w:vMerge w:val="restart"/>
            <w:vAlign w:val="center"/>
          </w:tcPr>
          <w:p w:rsidR="003F0F6F" w:rsidRDefault="003F0F6F" w:rsidP="003F0F6F">
            <w:pPr>
              <w:jc w:val="center"/>
              <w:rPr>
                <w:rFonts w:ascii="仿宋_GB2312" w:eastAsia="仿宋_GB2312"/>
                <w:szCs w:val="21"/>
              </w:rPr>
            </w:pPr>
            <w:r>
              <w:rPr>
                <w:rFonts w:ascii="仿宋_GB2312" w:eastAsia="仿宋_GB2312" w:hint="eastAsia"/>
                <w:szCs w:val="21"/>
              </w:rPr>
              <w:t>商务参数</w:t>
            </w:r>
          </w:p>
        </w:tc>
        <w:tc>
          <w:tcPr>
            <w:tcW w:w="2835" w:type="dxa"/>
          </w:tcPr>
          <w:p w:rsidR="003F0F6F" w:rsidRDefault="003F0F6F" w:rsidP="003F0F6F">
            <w:pPr>
              <w:jc w:val="left"/>
              <w:rPr>
                <w:rFonts w:ascii="仿宋_GB2312" w:eastAsia="仿宋_GB2312"/>
                <w:szCs w:val="21"/>
              </w:rPr>
            </w:pPr>
          </w:p>
        </w:tc>
        <w:tc>
          <w:tcPr>
            <w:tcW w:w="8363" w:type="dxa"/>
          </w:tcPr>
          <w:p w:rsidR="003F0F6F" w:rsidRDefault="003F0F6F" w:rsidP="003F0F6F">
            <w:pPr>
              <w:jc w:val="left"/>
              <w:rPr>
                <w:rFonts w:ascii="仿宋_GB2312" w:eastAsia="仿宋_GB2312"/>
                <w:szCs w:val="21"/>
              </w:rPr>
            </w:pPr>
          </w:p>
        </w:tc>
        <w:tc>
          <w:tcPr>
            <w:tcW w:w="1559" w:type="dxa"/>
          </w:tcPr>
          <w:p w:rsidR="003F0F6F" w:rsidRDefault="003F0F6F" w:rsidP="003F0F6F">
            <w:pPr>
              <w:jc w:val="left"/>
              <w:rPr>
                <w:rFonts w:ascii="仿宋_GB2312" w:eastAsia="仿宋_GB2312"/>
                <w:szCs w:val="21"/>
              </w:rPr>
            </w:pPr>
          </w:p>
        </w:tc>
      </w:tr>
      <w:tr w:rsidR="003F0F6F" w:rsidTr="0000218C">
        <w:trPr>
          <w:trHeight w:val="416"/>
        </w:trPr>
        <w:tc>
          <w:tcPr>
            <w:tcW w:w="2235" w:type="dxa"/>
            <w:vMerge/>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pStyle w:val="2"/>
              <w:numPr>
                <w:ilvl w:val="1"/>
                <w:numId w:val="0"/>
              </w:numPr>
              <w:spacing w:beforeLines="50" w:before="156" w:afterLines="50" w:after="156" w:line="0" w:lineRule="atLeast"/>
              <w:rPr>
                <w:rFonts w:ascii="仿宋_GB2312" w:eastAsia="仿宋_GB2312"/>
                <w:szCs w:val="21"/>
              </w:rPr>
            </w:pPr>
          </w:p>
        </w:tc>
        <w:tc>
          <w:tcPr>
            <w:tcW w:w="8363" w:type="dxa"/>
          </w:tcPr>
          <w:p w:rsidR="003F0F6F" w:rsidRDefault="003F0F6F" w:rsidP="003F0F6F">
            <w:pPr>
              <w:jc w:val="left"/>
              <w:rPr>
                <w:rFonts w:ascii="仿宋_GB2312"/>
                <w:szCs w:val="21"/>
              </w:rPr>
            </w:pPr>
          </w:p>
        </w:tc>
        <w:tc>
          <w:tcPr>
            <w:tcW w:w="1559" w:type="dxa"/>
          </w:tcPr>
          <w:p w:rsidR="003F0F6F" w:rsidRDefault="003F0F6F" w:rsidP="003F0F6F">
            <w:pPr>
              <w:jc w:val="left"/>
              <w:rPr>
                <w:rFonts w:ascii="仿宋_GB2312" w:eastAsia="仿宋_GB2312"/>
                <w:szCs w:val="21"/>
              </w:rPr>
            </w:pPr>
          </w:p>
        </w:tc>
      </w:tr>
      <w:tr w:rsidR="003F0F6F" w:rsidTr="0000218C">
        <w:trPr>
          <w:trHeight w:val="286"/>
        </w:trPr>
        <w:tc>
          <w:tcPr>
            <w:tcW w:w="2235" w:type="dxa"/>
            <w:vMerge/>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jc w:val="left"/>
              <w:rPr>
                <w:rFonts w:ascii="宋体" w:eastAsia="宋体" w:hAnsi="宋体" w:cs="宋体"/>
                <w:sz w:val="24"/>
                <w:szCs w:val="24"/>
              </w:rPr>
            </w:pPr>
          </w:p>
        </w:tc>
        <w:tc>
          <w:tcPr>
            <w:tcW w:w="8363" w:type="dxa"/>
          </w:tcPr>
          <w:p w:rsidR="003F0F6F" w:rsidRDefault="003F0F6F" w:rsidP="003F0F6F">
            <w:pPr>
              <w:jc w:val="left"/>
              <w:rPr>
                <w:rFonts w:ascii="仿宋_GB2312" w:eastAsia="仿宋_GB2312"/>
                <w:szCs w:val="21"/>
              </w:rPr>
            </w:pPr>
          </w:p>
        </w:tc>
        <w:tc>
          <w:tcPr>
            <w:tcW w:w="1559" w:type="dxa"/>
          </w:tcPr>
          <w:p w:rsidR="003F0F6F" w:rsidRDefault="003F0F6F" w:rsidP="003F0F6F">
            <w:pPr>
              <w:jc w:val="left"/>
              <w:rPr>
                <w:rFonts w:ascii="仿宋_GB2312" w:eastAsia="仿宋_GB2312"/>
                <w:szCs w:val="21"/>
              </w:rPr>
            </w:pPr>
          </w:p>
        </w:tc>
      </w:tr>
      <w:tr w:rsidR="003F0F6F" w:rsidTr="0000218C">
        <w:trPr>
          <w:trHeight w:val="286"/>
        </w:trPr>
        <w:tc>
          <w:tcPr>
            <w:tcW w:w="2235" w:type="dxa"/>
            <w:vMerge w:val="restart"/>
            <w:vAlign w:val="center"/>
          </w:tcPr>
          <w:p w:rsidR="003F0F6F" w:rsidRDefault="003F0F6F" w:rsidP="003F0F6F">
            <w:pPr>
              <w:jc w:val="center"/>
              <w:rPr>
                <w:rFonts w:ascii="仿宋_GB2312" w:eastAsia="仿宋_GB2312"/>
                <w:szCs w:val="21"/>
              </w:rPr>
            </w:pPr>
            <w:r>
              <w:rPr>
                <w:rFonts w:ascii="仿宋_GB2312" w:eastAsia="仿宋_GB2312" w:hint="eastAsia"/>
                <w:szCs w:val="21"/>
              </w:rPr>
              <w:t>其他需求（如维保、配件、配套试剂耗材）</w:t>
            </w:r>
          </w:p>
        </w:tc>
        <w:tc>
          <w:tcPr>
            <w:tcW w:w="2835" w:type="dxa"/>
          </w:tcPr>
          <w:p w:rsidR="003F0F6F" w:rsidRDefault="003F0F6F" w:rsidP="003F0F6F">
            <w:pPr>
              <w:jc w:val="left"/>
              <w:rPr>
                <w:rFonts w:ascii="宋体" w:eastAsia="宋体" w:hAnsi="宋体" w:cs="宋体"/>
                <w:sz w:val="24"/>
                <w:szCs w:val="24"/>
              </w:rPr>
            </w:pPr>
          </w:p>
        </w:tc>
        <w:tc>
          <w:tcPr>
            <w:tcW w:w="8363" w:type="dxa"/>
          </w:tcPr>
          <w:p w:rsidR="003F0F6F" w:rsidRDefault="003F0F6F" w:rsidP="003F0F6F">
            <w:pPr>
              <w:jc w:val="left"/>
              <w:rPr>
                <w:rFonts w:ascii="仿宋_GB2312" w:eastAsia="仿宋_GB2312"/>
                <w:szCs w:val="21"/>
              </w:rPr>
            </w:pPr>
          </w:p>
        </w:tc>
        <w:tc>
          <w:tcPr>
            <w:tcW w:w="1559" w:type="dxa"/>
          </w:tcPr>
          <w:p w:rsidR="003F0F6F" w:rsidRDefault="003F0F6F" w:rsidP="003F0F6F">
            <w:pPr>
              <w:jc w:val="left"/>
              <w:rPr>
                <w:rFonts w:ascii="仿宋_GB2312" w:eastAsia="仿宋_GB2312"/>
                <w:szCs w:val="21"/>
              </w:rPr>
            </w:pPr>
          </w:p>
        </w:tc>
      </w:tr>
      <w:tr w:rsidR="003F0F6F" w:rsidTr="0000218C">
        <w:trPr>
          <w:trHeight w:val="286"/>
        </w:trPr>
        <w:tc>
          <w:tcPr>
            <w:tcW w:w="2235" w:type="dxa"/>
            <w:vMerge/>
            <w:vAlign w:val="center"/>
          </w:tcPr>
          <w:p w:rsidR="003F0F6F" w:rsidRDefault="003F0F6F" w:rsidP="003F0F6F">
            <w:pPr>
              <w:jc w:val="center"/>
              <w:rPr>
                <w:rFonts w:ascii="仿宋_GB2312" w:eastAsia="仿宋_GB2312"/>
                <w:szCs w:val="21"/>
              </w:rPr>
            </w:pPr>
          </w:p>
        </w:tc>
        <w:tc>
          <w:tcPr>
            <w:tcW w:w="2835" w:type="dxa"/>
          </w:tcPr>
          <w:p w:rsidR="003F0F6F" w:rsidRDefault="003F0F6F" w:rsidP="003F0F6F">
            <w:pPr>
              <w:jc w:val="left"/>
              <w:rPr>
                <w:rFonts w:ascii="宋体" w:eastAsia="宋体" w:hAnsi="宋体" w:cs="宋体"/>
                <w:sz w:val="24"/>
                <w:szCs w:val="24"/>
              </w:rPr>
            </w:pPr>
          </w:p>
        </w:tc>
        <w:tc>
          <w:tcPr>
            <w:tcW w:w="8363" w:type="dxa"/>
          </w:tcPr>
          <w:p w:rsidR="003F0F6F" w:rsidRDefault="003F0F6F" w:rsidP="003F0F6F">
            <w:pPr>
              <w:jc w:val="left"/>
              <w:rPr>
                <w:rFonts w:ascii="仿宋_GB2312" w:eastAsia="仿宋_GB2312"/>
                <w:szCs w:val="21"/>
              </w:rPr>
            </w:pPr>
          </w:p>
        </w:tc>
        <w:tc>
          <w:tcPr>
            <w:tcW w:w="1559" w:type="dxa"/>
          </w:tcPr>
          <w:p w:rsidR="003F0F6F" w:rsidRDefault="003F0F6F" w:rsidP="003F0F6F">
            <w:pPr>
              <w:jc w:val="left"/>
              <w:rPr>
                <w:rFonts w:ascii="仿宋_GB2312" w:eastAsia="仿宋_GB2312"/>
                <w:szCs w:val="21"/>
              </w:rPr>
            </w:pPr>
          </w:p>
        </w:tc>
      </w:tr>
      <w:tr w:rsidR="003F0F6F">
        <w:trPr>
          <w:trHeight w:val="286"/>
        </w:trPr>
        <w:tc>
          <w:tcPr>
            <w:tcW w:w="2235" w:type="dxa"/>
            <w:vAlign w:val="center"/>
          </w:tcPr>
          <w:p w:rsidR="003F0F6F" w:rsidRDefault="003F0F6F" w:rsidP="003F0F6F">
            <w:pPr>
              <w:jc w:val="center"/>
              <w:rPr>
                <w:rFonts w:ascii="仿宋_GB2312" w:eastAsia="仿宋_GB2312"/>
                <w:szCs w:val="21"/>
              </w:rPr>
            </w:pPr>
            <w:r>
              <w:rPr>
                <w:rFonts w:ascii="仿宋_GB2312" w:eastAsia="仿宋_GB2312"/>
                <w:szCs w:val="21"/>
              </w:rPr>
              <w:t>市场价格</w:t>
            </w:r>
          </w:p>
        </w:tc>
        <w:tc>
          <w:tcPr>
            <w:tcW w:w="12757" w:type="dxa"/>
            <w:gridSpan w:val="3"/>
          </w:tcPr>
          <w:p w:rsidR="003F0F6F" w:rsidRDefault="003F0F6F" w:rsidP="003F0F6F">
            <w:pPr>
              <w:rPr>
                <w:rFonts w:ascii="宋体" w:eastAsia="宋体" w:hAnsi="宋体" w:cs="宋体"/>
                <w:sz w:val="24"/>
                <w:szCs w:val="24"/>
              </w:rPr>
            </w:pPr>
          </w:p>
        </w:tc>
      </w:tr>
    </w:tbl>
    <w:p w:rsidR="008B299A" w:rsidRDefault="0030597C">
      <w:pPr>
        <w:spacing w:line="360" w:lineRule="auto"/>
        <w:rPr>
          <w:rFonts w:ascii="仿宋_GB2312" w:eastAsia="仿宋_GB2312"/>
          <w:sz w:val="20"/>
          <w:szCs w:val="28"/>
        </w:rPr>
      </w:pPr>
      <w:r>
        <w:rPr>
          <w:rFonts w:ascii="仿宋_GB2312" w:eastAsia="仿宋_GB2312" w:hint="eastAsia"/>
          <w:sz w:val="20"/>
          <w:szCs w:val="28"/>
        </w:rPr>
        <w:t>*</w:t>
      </w:r>
      <w:r>
        <w:rPr>
          <w:rFonts w:ascii="仿宋_GB2312" w:eastAsia="仿宋_GB2312" w:hint="eastAsia"/>
          <w:sz w:val="20"/>
          <w:szCs w:val="28"/>
        </w:rPr>
        <w:t>：满足请填</w:t>
      </w:r>
      <w:r>
        <w:rPr>
          <w:rFonts w:ascii="等线" w:eastAsia="等线" w:hAnsi="等线" w:hint="eastAsia"/>
          <w:sz w:val="20"/>
          <w:szCs w:val="28"/>
        </w:rPr>
        <w:t>√</w:t>
      </w:r>
      <w:r>
        <w:rPr>
          <w:rFonts w:ascii="仿宋_GB2312" w:eastAsia="仿宋_GB2312" w:hint="eastAsia"/>
          <w:sz w:val="20"/>
          <w:szCs w:val="28"/>
        </w:rPr>
        <w:t>，不满足请填</w:t>
      </w:r>
      <w:r>
        <w:rPr>
          <w:rFonts w:ascii="等线" w:eastAsia="等线" w:hAnsi="等线" w:hint="eastAsia"/>
          <w:sz w:val="20"/>
          <w:szCs w:val="28"/>
        </w:rPr>
        <w:t>◊</w:t>
      </w:r>
      <w:r>
        <w:rPr>
          <w:rFonts w:ascii="仿宋_GB2312" w:eastAsia="仿宋_GB2312" w:hint="eastAsia"/>
          <w:sz w:val="20"/>
          <w:szCs w:val="28"/>
        </w:rPr>
        <w:t>。指标按重要性分为“★”、“☆”、“</w:t>
      </w:r>
      <w:r>
        <w:rPr>
          <w:rFonts w:ascii="仿宋_GB2312" w:eastAsia="仿宋_GB2312" w:hint="eastAsia"/>
          <w:sz w:val="20"/>
          <w:szCs w:val="28"/>
        </w:rPr>
        <w:t>#</w:t>
      </w:r>
      <w:r>
        <w:rPr>
          <w:rFonts w:ascii="仿宋_GB2312" w:eastAsia="仿宋_GB2312" w:hint="eastAsia"/>
          <w:sz w:val="20"/>
          <w:szCs w:val="28"/>
        </w:rPr>
        <w:t>”和“△”。★代表实质性指标，不满足该指标项将导致投标被拒绝，☆代表优质优价指标，</w:t>
      </w:r>
      <w:r>
        <w:rPr>
          <w:rFonts w:ascii="仿宋_GB2312" w:eastAsia="仿宋_GB2312" w:hint="eastAsia"/>
          <w:sz w:val="20"/>
          <w:szCs w:val="28"/>
        </w:rPr>
        <w:t>#</w:t>
      </w:r>
      <w:r>
        <w:rPr>
          <w:rFonts w:ascii="仿宋_GB2312" w:eastAsia="仿宋_GB2312" w:hint="eastAsia"/>
          <w:sz w:val="20"/>
          <w:szCs w:val="28"/>
        </w:rPr>
        <w:t>代表重要指标，△则表示一般指标项。</w:t>
      </w:r>
    </w:p>
    <w:p w:rsidR="008B299A" w:rsidRDefault="008B299A">
      <w:pPr>
        <w:spacing w:line="360" w:lineRule="auto"/>
        <w:rPr>
          <w:rFonts w:ascii="仿宋_GB2312" w:eastAsia="仿宋_GB2312"/>
          <w:b/>
          <w:sz w:val="24"/>
          <w:szCs w:val="28"/>
        </w:rPr>
      </w:pPr>
    </w:p>
    <w:sectPr w:rsidR="008B299A">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7C" w:rsidRDefault="0030597C" w:rsidP="00733595">
      <w:r>
        <w:separator/>
      </w:r>
    </w:p>
  </w:endnote>
  <w:endnote w:type="continuationSeparator" w:id="0">
    <w:p w:rsidR="0030597C" w:rsidRDefault="0030597C" w:rsidP="0073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7C" w:rsidRDefault="0030597C" w:rsidP="00733595">
      <w:r>
        <w:separator/>
      </w:r>
    </w:p>
  </w:footnote>
  <w:footnote w:type="continuationSeparator" w:id="0">
    <w:p w:rsidR="0030597C" w:rsidRDefault="0030597C" w:rsidP="007335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AB7"/>
    <w:multiLevelType w:val="multilevel"/>
    <w:tmpl w:val="0C914AB7"/>
    <w:lvl w:ilvl="0">
      <w:start w:val="1"/>
      <w:numFmt w:val="decimal"/>
      <w:lvlText w:val="%1."/>
      <w:lvlJc w:val="left"/>
      <w:pPr>
        <w:ind w:left="0" w:firstLine="0"/>
      </w:pPr>
      <w:rPr>
        <w:rFonts w:ascii="仿宋" w:eastAsia="仿宋" w:hAnsi="仿宋" w:hint="eastAsia"/>
        <w:b/>
        <w:i w:val="0"/>
        <w:sz w:val="30"/>
      </w:rPr>
    </w:lvl>
    <w:lvl w:ilvl="1">
      <w:start w:val="1"/>
      <w:numFmt w:val="decimal"/>
      <w:pStyle w:val="2"/>
      <w:lvlText w:val="%1.%2"/>
      <w:lvlJc w:val="left"/>
      <w:pPr>
        <w:tabs>
          <w:tab w:val="left" w:pos="576"/>
        </w:tabs>
        <w:ind w:left="0" w:firstLine="0"/>
      </w:pPr>
      <w:rPr>
        <w:rFonts w:ascii="宋体" w:eastAsia="宋体" w:hAnsi="宋体" w:cs="Times New Roman" w:hint="eastAsia"/>
        <w:b/>
        <w:i w:val="0"/>
        <w:sz w:val="28"/>
      </w:rPr>
    </w:lvl>
    <w:lvl w:ilvl="2">
      <w:start w:val="1"/>
      <w:numFmt w:val="decimal"/>
      <w:lvlText w:val="%1.%2.%3"/>
      <w:lvlJc w:val="left"/>
      <w:pPr>
        <w:tabs>
          <w:tab w:val="left" w:pos="720"/>
        </w:tabs>
        <w:ind w:left="0" w:firstLine="0"/>
      </w:pPr>
      <w:rPr>
        <w:rFonts w:ascii="宋体" w:eastAsia="宋体" w:hAnsi="宋体" w:cs="Times New Roman" w:hint="eastAsia"/>
        <w:b/>
        <w:i w:val="0"/>
        <w:sz w:val="24"/>
      </w:rPr>
    </w:lvl>
    <w:lvl w:ilvl="3">
      <w:start w:val="1"/>
      <w:numFmt w:val="decimal"/>
      <w:lvlText w:val="%1.%2.%3.%4"/>
      <w:lvlJc w:val="left"/>
      <w:pPr>
        <w:tabs>
          <w:tab w:val="left" w:pos="864"/>
        </w:tabs>
        <w:ind w:left="0" w:firstLine="0"/>
      </w:pPr>
      <w:rPr>
        <w:rFonts w:ascii="宋体" w:eastAsia="宋体" w:hAnsi="宋体" w:cs="Times New Roman" w:hint="eastAsia"/>
        <w:b/>
        <w:sz w:val="24"/>
      </w:rPr>
    </w:lvl>
    <w:lvl w:ilvl="4">
      <w:start w:val="1"/>
      <w:numFmt w:val="decimal"/>
      <w:lvlText w:val="%1.%2.%3.%4.%5"/>
      <w:lvlJc w:val="left"/>
      <w:pPr>
        <w:tabs>
          <w:tab w:val="left" w:pos="1008"/>
        </w:tabs>
        <w:ind w:left="0" w:firstLine="0"/>
      </w:pPr>
      <w:rPr>
        <w:rFonts w:ascii="宋体" w:eastAsia="宋体" w:hAnsi="宋体" w:cs="Times New Roman" w:hint="eastAsia"/>
        <w:sz w:val="24"/>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1" w15:restartNumberingAfterBreak="0">
    <w:nsid w:val="7CAE3C0D"/>
    <w:multiLevelType w:val="singleLevel"/>
    <w:tmpl w:val="7CAE3C0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F7B6C67B"/>
    <w:rsid w:val="0000218C"/>
    <w:rsid w:val="000104C9"/>
    <w:rsid w:val="0005143A"/>
    <w:rsid w:val="00073602"/>
    <w:rsid w:val="000B18AC"/>
    <w:rsid w:val="002173C9"/>
    <w:rsid w:val="002214E7"/>
    <w:rsid w:val="0024412C"/>
    <w:rsid w:val="003025BE"/>
    <w:rsid w:val="0030597C"/>
    <w:rsid w:val="003262D9"/>
    <w:rsid w:val="00342494"/>
    <w:rsid w:val="00343687"/>
    <w:rsid w:val="00345D36"/>
    <w:rsid w:val="003741AD"/>
    <w:rsid w:val="003C0ABC"/>
    <w:rsid w:val="003F0F6F"/>
    <w:rsid w:val="00457D5C"/>
    <w:rsid w:val="004C0FE3"/>
    <w:rsid w:val="004C581E"/>
    <w:rsid w:val="005F09CA"/>
    <w:rsid w:val="00666163"/>
    <w:rsid w:val="006724FC"/>
    <w:rsid w:val="00733595"/>
    <w:rsid w:val="007733F2"/>
    <w:rsid w:val="008529EE"/>
    <w:rsid w:val="00852ACD"/>
    <w:rsid w:val="008926CF"/>
    <w:rsid w:val="008B299A"/>
    <w:rsid w:val="008E3539"/>
    <w:rsid w:val="00915C5C"/>
    <w:rsid w:val="00A26F42"/>
    <w:rsid w:val="00A52C2D"/>
    <w:rsid w:val="00B46535"/>
    <w:rsid w:val="00B53AD8"/>
    <w:rsid w:val="00BA0628"/>
    <w:rsid w:val="00BA429E"/>
    <w:rsid w:val="00BA709D"/>
    <w:rsid w:val="00BC66AD"/>
    <w:rsid w:val="00BE3153"/>
    <w:rsid w:val="00BE37CF"/>
    <w:rsid w:val="00BF71F3"/>
    <w:rsid w:val="00C95E15"/>
    <w:rsid w:val="00CA3C98"/>
    <w:rsid w:val="00CD72C4"/>
    <w:rsid w:val="00D136AE"/>
    <w:rsid w:val="00D54684"/>
    <w:rsid w:val="00D87D24"/>
    <w:rsid w:val="00F3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C2B73-6CE7-4C9C-9E97-164A118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nhideWhenUsed/>
    <w:qFormat/>
    <w:rsid w:val="00733595"/>
    <w:pPr>
      <w:keepNext/>
      <w:keepLines/>
      <w:numPr>
        <w:ilvl w:val="1"/>
        <w:numId w:val="1"/>
      </w:numPr>
      <w:spacing w:before="260" w:after="260"/>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rsid w:val="00733595"/>
    <w:rPr>
      <w:rFonts w:asciiTheme="majorHAnsi" w:eastAsiaTheme="minorEastAsia" w:hAnsiTheme="majorHAnsi" w:cstheme="maj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新一</cp:lastModifiedBy>
  <cp:revision>6</cp:revision>
  <dcterms:created xsi:type="dcterms:W3CDTF">2022-08-15T17:07:00Z</dcterms:created>
  <dcterms:modified xsi:type="dcterms:W3CDTF">2022-11-10T03:39:00Z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2052-4.1.1.6628</vt:lpwstr>
  </property>
  <property fmtid="{D5CDD505-2E9C-101B-9397-08002B2CF9AE}" pid="3" name="ICV">
    <vt:lpwstr>D6D80D6F8178396F2B6D6C63C37A3D3E</vt:lpwstr>
  </property>
</Properties>
</file>