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D1" w:rsidRDefault="00B26CDA" w:rsidP="000206D1">
      <w:pPr>
        <w:spacing w:line="360" w:lineRule="auto"/>
        <w:jc w:val="left"/>
        <w:rPr>
          <w:rFonts w:ascii="新宋体" w:eastAsia="新宋体" w:hAnsi="新宋体" w:cs="宋体"/>
          <w:b/>
          <w:sz w:val="28"/>
          <w:szCs w:val="28"/>
        </w:rPr>
      </w:pPr>
      <w:r w:rsidRPr="00B26CDA">
        <w:rPr>
          <w:rFonts w:ascii="新宋体" w:eastAsia="新宋体" w:hAnsi="新宋体" w:cs="宋体" w:hint="eastAsia"/>
          <w:b/>
          <w:sz w:val="28"/>
          <w:szCs w:val="28"/>
        </w:rPr>
        <w:t>项目名称：</w:t>
      </w:r>
      <w:bookmarkStart w:id="0" w:name="_GoBack"/>
      <w:r w:rsidR="000206D1" w:rsidRPr="000206D1">
        <w:rPr>
          <w:rFonts w:ascii="新宋体" w:eastAsia="新宋体" w:hAnsi="新宋体" w:cs="宋体" w:hint="eastAsia"/>
          <w:b/>
          <w:sz w:val="28"/>
          <w:szCs w:val="28"/>
        </w:rPr>
        <w:t>浦东院区</w:t>
      </w:r>
      <w:r w:rsidR="001D257B" w:rsidRPr="001D257B">
        <w:rPr>
          <w:rFonts w:ascii="新宋体" w:eastAsia="新宋体" w:hAnsi="新宋体" w:cs="宋体" w:hint="eastAsia"/>
          <w:b/>
          <w:sz w:val="28"/>
          <w:szCs w:val="28"/>
        </w:rPr>
        <w:t>医院文化展示物料宣传品</w:t>
      </w:r>
      <w:r w:rsidR="00EE16C5">
        <w:rPr>
          <w:rFonts w:ascii="新宋体" w:eastAsia="新宋体" w:hAnsi="新宋体" w:cs="宋体" w:hint="eastAsia"/>
          <w:b/>
          <w:sz w:val="28"/>
          <w:szCs w:val="28"/>
        </w:rPr>
        <w:t>零星</w:t>
      </w:r>
      <w:r w:rsidR="001D257B" w:rsidRPr="001D257B">
        <w:rPr>
          <w:rFonts w:ascii="新宋体" w:eastAsia="新宋体" w:hAnsi="新宋体" w:cs="宋体" w:hint="eastAsia"/>
          <w:b/>
          <w:sz w:val="28"/>
          <w:szCs w:val="28"/>
        </w:rPr>
        <w:t>设计制作</w:t>
      </w:r>
      <w:bookmarkEnd w:id="0"/>
    </w:p>
    <w:p w:rsidR="00B26CDA" w:rsidRPr="00B26CDA" w:rsidRDefault="00B26CDA" w:rsidP="00B26CDA">
      <w:pPr>
        <w:rPr>
          <w:rFonts w:ascii="新宋体" w:eastAsia="新宋体" w:hAnsi="新宋体" w:cs="宋体"/>
          <w:b/>
          <w:sz w:val="28"/>
          <w:szCs w:val="28"/>
        </w:rPr>
      </w:pPr>
      <w:r w:rsidRPr="00B26CDA">
        <w:rPr>
          <w:rFonts w:ascii="新宋体" w:eastAsia="新宋体" w:hAnsi="新宋体" w:cs="宋体" w:hint="eastAsia"/>
          <w:b/>
          <w:sz w:val="28"/>
          <w:szCs w:val="28"/>
        </w:rPr>
        <w:t>本项目经费：25万</w:t>
      </w:r>
    </w:p>
    <w:p w:rsidR="000206D1" w:rsidRDefault="00B26CDA" w:rsidP="00B26CDA">
      <w:pPr>
        <w:spacing w:line="360" w:lineRule="auto"/>
        <w:rPr>
          <w:rFonts w:ascii="新宋体" w:eastAsia="新宋体" w:hAnsi="新宋体" w:cs="宋体"/>
          <w:sz w:val="28"/>
          <w:szCs w:val="28"/>
        </w:rPr>
      </w:pPr>
      <w:r w:rsidRPr="003D43E7">
        <w:rPr>
          <w:rFonts w:ascii="新宋体" w:eastAsia="新宋体" w:hAnsi="新宋体" w:cs="宋体" w:hint="eastAsia"/>
          <w:b/>
          <w:sz w:val="28"/>
          <w:szCs w:val="28"/>
        </w:rPr>
        <w:t>一、项目名称：</w:t>
      </w:r>
      <w:r w:rsidR="000206D1" w:rsidRPr="000206D1">
        <w:rPr>
          <w:rFonts w:ascii="新宋体" w:eastAsia="新宋体" w:hAnsi="新宋体" w:cs="宋体" w:hint="eastAsia"/>
          <w:sz w:val="28"/>
          <w:szCs w:val="28"/>
        </w:rPr>
        <w:t>浦东院区</w:t>
      </w:r>
      <w:r w:rsidR="001D257B" w:rsidRPr="001D257B">
        <w:rPr>
          <w:rFonts w:ascii="新宋体" w:eastAsia="新宋体" w:hAnsi="新宋体" w:cs="宋体" w:hint="eastAsia"/>
          <w:sz w:val="28"/>
          <w:szCs w:val="28"/>
        </w:rPr>
        <w:t>医院文化展示物料宣传品</w:t>
      </w:r>
      <w:r w:rsidR="00514D26">
        <w:rPr>
          <w:rFonts w:ascii="新宋体" w:eastAsia="新宋体" w:hAnsi="新宋体" w:cs="宋体" w:hint="eastAsia"/>
          <w:sz w:val="28"/>
          <w:szCs w:val="28"/>
        </w:rPr>
        <w:t>零星</w:t>
      </w:r>
      <w:r w:rsidR="001D257B" w:rsidRPr="001D257B">
        <w:rPr>
          <w:rFonts w:ascii="新宋体" w:eastAsia="新宋体" w:hAnsi="新宋体" w:cs="宋体" w:hint="eastAsia"/>
          <w:sz w:val="28"/>
          <w:szCs w:val="28"/>
        </w:rPr>
        <w:t>设计制作</w:t>
      </w:r>
    </w:p>
    <w:p w:rsidR="00B26CDA" w:rsidRPr="003D43E7" w:rsidRDefault="00B26CDA" w:rsidP="00B26CDA">
      <w:pPr>
        <w:spacing w:line="360" w:lineRule="auto"/>
        <w:rPr>
          <w:rFonts w:ascii="新宋体" w:eastAsia="新宋体" w:hAnsi="新宋体" w:cs="宋体"/>
          <w:sz w:val="28"/>
          <w:szCs w:val="28"/>
        </w:rPr>
      </w:pPr>
      <w:r w:rsidRPr="003D43E7">
        <w:rPr>
          <w:rFonts w:ascii="新宋体" w:eastAsia="新宋体" w:hAnsi="新宋体" w:cs="宋体" w:hint="eastAsia"/>
          <w:b/>
          <w:sz w:val="28"/>
          <w:szCs w:val="28"/>
        </w:rPr>
        <w:t>二、服务期限：</w:t>
      </w:r>
      <w:r w:rsidRPr="003D43E7">
        <w:rPr>
          <w:rFonts w:ascii="新宋体" w:eastAsia="新宋体" w:hAnsi="新宋体" w:cs="宋体" w:hint="eastAsia"/>
          <w:sz w:val="28"/>
          <w:szCs w:val="28"/>
        </w:rPr>
        <w:t>本项目采取一次招标三年沿用、按年度分别签订合同并实施。招标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可根据实际情况，无条件终止合同或不签订次年合同。另外，若中标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考核不通过或发生投标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损害招标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权益的情况，招标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有权无条件终止合同或拒绝签订次年合同。在服务过程中服务质量不能满足招标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要求，招标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有权立即与投标</w:t>
      </w:r>
      <w:r w:rsidR="0084293F">
        <w:rPr>
          <w:rFonts w:ascii="新宋体" w:eastAsia="新宋体" w:hAnsi="新宋体" w:cs="宋体" w:hint="eastAsia"/>
          <w:sz w:val="28"/>
          <w:szCs w:val="28"/>
        </w:rPr>
        <w:t>单位</w:t>
      </w:r>
      <w:r w:rsidRPr="003D43E7">
        <w:rPr>
          <w:rFonts w:ascii="新宋体" w:eastAsia="新宋体" w:hAnsi="新宋体" w:cs="宋体" w:hint="eastAsia"/>
          <w:sz w:val="28"/>
          <w:szCs w:val="28"/>
        </w:rPr>
        <w:t>无条件解除合同。合同执行中遇有执行重大变更、不可抗力及上级主管部门重大政策变化，双方按合同约定另行友好协商解决。</w:t>
      </w:r>
    </w:p>
    <w:p w:rsidR="00B26CDA" w:rsidRDefault="00B26CDA" w:rsidP="00B26CDA">
      <w:pPr>
        <w:spacing w:line="360" w:lineRule="auto"/>
        <w:rPr>
          <w:rFonts w:ascii="新宋体" w:eastAsia="新宋体" w:hAnsi="新宋体" w:cs="宋体"/>
          <w:sz w:val="28"/>
          <w:szCs w:val="28"/>
        </w:rPr>
      </w:pPr>
      <w:r w:rsidRPr="003D43E7">
        <w:rPr>
          <w:rFonts w:ascii="新宋体" w:eastAsia="新宋体" w:hAnsi="新宋体" w:cs="宋体" w:hint="eastAsia"/>
          <w:b/>
          <w:sz w:val="28"/>
          <w:szCs w:val="28"/>
        </w:rPr>
        <w:t>三、服务地点：</w:t>
      </w:r>
      <w:r w:rsidRPr="003D43E7">
        <w:rPr>
          <w:rFonts w:ascii="新宋体" w:eastAsia="新宋体" w:hAnsi="新宋体" w:cs="宋体" w:hint="eastAsia"/>
          <w:sz w:val="28"/>
          <w:szCs w:val="28"/>
        </w:rPr>
        <w:t>复旦大学附属肿瘤医院浦东院区（上海市浦东新区康新公路4333号、红曲路688号）</w:t>
      </w:r>
    </w:p>
    <w:p w:rsidR="00B26CDA" w:rsidRDefault="00B26CDA" w:rsidP="00B26CDA">
      <w:pPr>
        <w:jc w:val="left"/>
        <w:rPr>
          <w:rFonts w:ascii="新宋体" w:eastAsia="新宋体" w:hAnsi="新宋体" w:cs="宋体"/>
          <w:b/>
          <w:sz w:val="28"/>
          <w:szCs w:val="28"/>
        </w:rPr>
      </w:pPr>
      <w:r w:rsidRPr="0091350E">
        <w:rPr>
          <w:rFonts w:ascii="新宋体" w:eastAsia="新宋体" w:hAnsi="新宋体" w:cs="宋体" w:hint="eastAsia"/>
          <w:b/>
          <w:sz w:val="28"/>
          <w:szCs w:val="28"/>
        </w:rPr>
        <w:t>四、中标</w:t>
      </w:r>
      <w:r w:rsidR="0084293F">
        <w:rPr>
          <w:rFonts w:ascii="新宋体" w:eastAsia="新宋体" w:hAnsi="新宋体" w:cs="宋体" w:hint="eastAsia"/>
          <w:b/>
          <w:sz w:val="28"/>
          <w:szCs w:val="28"/>
        </w:rPr>
        <w:t>单位</w:t>
      </w:r>
      <w:r w:rsidRPr="0091350E">
        <w:rPr>
          <w:rFonts w:ascii="新宋体" w:eastAsia="新宋体" w:hAnsi="新宋体" w:cs="宋体" w:hint="eastAsia"/>
          <w:b/>
          <w:sz w:val="28"/>
          <w:szCs w:val="28"/>
        </w:rPr>
        <w:t>对施工安全，包括但不限于物品、设备、人身安全负全部责任。</w:t>
      </w:r>
    </w:p>
    <w:p w:rsidR="00B26CDA" w:rsidRPr="00B26CDA" w:rsidRDefault="00B26CDA" w:rsidP="00B26CDA"/>
    <w:p w:rsidR="00B26CDA" w:rsidRPr="004B1BE6" w:rsidRDefault="004B1BE6" w:rsidP="004B1BE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新宋体" w:eastAsia="新宋体" w:hAnsi="新宋体" w:cs="宋体"/>
          <w:b/>
          <w:sz w:val="28"/>
          <w:szCs w:val="28"/>
        </w:rPr>
      </w:pPr>
      <w:r w:rsidRPr="004B1BE6">
        <w:rPr>
          <w:rFonts w:ascii="新宋体" w:eastAsia="新宋体" w:hAnsi="新宋体" w:cs="宋体" w:hint="eastAsia"/>
          <w:b/>
          <w:sz w:val="28"/>
          <w:szCs w:val="28"/>
        </w:rPr>
        <w:t>具</w:t>
      </w:r>
      <w:r w:rsidR="00B26CDA" w:rsidRPr="004B1BE6">
        <w:rPr>
          <w:rFonts w:ascii="新宋体" w:eastAsia="新宋体" w:hAnsi="新宋体" w:cs="宋体" w:hint="eastAsia"/>
          <w:b/>
          <w:sz w:val="28"/>
          <w:szCs w:val="28"/>
        </w:rPr>
        <w:t>体参数</w:t>
      </w:r>
    </w:p>
    <w:p w:rsidR="000206D1" w:rsidRPr="004B1BE6" w:rsidRDefault="004B1BE6" w:rsidP="009A378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1、</w:t>
      </w:r>
      <w:r w:rsidR="003029FB" w:rsidRPr="004B1BE6">
        <w:rPr>
          <w:rFonts w:ascii="新宋体" w:eastAsia="新宋体" w:hAnsi="新宋体" w:cs="宋体" w:hint="eastAsia"/>
          <w:sz w:val="28"/>
          <w:szCs w:val="28"/>
        </w:rPr>
        <w:t>项目</w:t>
      </w:r>
      <w:r w:rsidR="003029FB" w:rsidRPr="004B1BE6">
        <w:rPr>
          <w:rFonts w:ascii="新宋体" w:eastAsia="新宋体" w:hAnsi="新宋体" w:cs="宋体"/>
          <w:sz w:val="28"/>
          <w:szCs w:val="28"/>
        </w:rPr>
        <w:t>要求</w:t>
      </w:r>
    </w:p>
    <w:p w:rsidR="003029FB" w:rsidRDefault="00AC0AA8" w:rsidP="009A378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 w:rsidRPr="000206D1">
        <w:rPr>
          <w:rFonts w:ascii="新宋体" w:eastAsia="新宋体" w:hAnsi="新宋体" w:cs="宋体" w:hint="eastAsia"/>
          <w:sz w:val="28"/>
          <w:szCs w:val="28"/>
        </w:rPr>
        <w:t>根据</w:t>
      </w:r>
      <w:r w:rsidR="001D2E48" w:rsidRPr="000206D1">
        <w:rPr>
          <w:rFonts w:ascii="新宋体" w:eastAsia="新宋体" w:hAnsi="新宋体" w:cs="宋体" w:hint="eastAsia"/>
          <w:sz w:val="28"/>
          <w:szCs w:val="28"/>
        </w:rPr>
        <w:t>院方</w:t>
      </w:r>
      <w:r w:rsidRPr="000206D1">
        <w:rPr>
          <w:rFonts w:ascii="新宋体" w:eastAsia="新宋体" w:hAnsi="新宋体" w:cs="宋体"/>
          <w:sz w:val="28"/>
          <w:szCs w:val="28"/>
        </w:rPr>
        <w:t>要求，结合医院</w:t>
      </w:r>
      <w:r w:rsidRPr="000206D1">
        <w:rPr>
          <w:rFonts w:ascii="新宋体" w:eastAsia="新宋体" w:hAnsi="新宋体" w:cs="宋体" w:hint="eastAsia"/>
          <w:sz w:val="28"/>
          <w:szCs w:val="28"/>
        </w:rPr>
        <w:t>文化</w:t>
      </w:r>
      <w:r w:rsidRPr="000206D1">
        <w:rPr>
          <w:rFonts w:ascii="新宋体" w:eastAsia="新宋体" w:hAnsi="新宋体" w:cs="宋体"/>
          <w:sz w:val="28"/>
          <w:szCs w:val="28"/>
        </w:rPr>
        <w:t>特征，</w:t>
      </w:r>
      <w:r w:rsidRPr="000206D1">
        <w:rPr>
          <w:rFonts w:ascii="新宋体" w:eastAsia="新宋体" w:hAnsi="新宋体" w:cs="宋体" w:hint="eastAsia"/>
          <w:sz w:val="28"/>
          <w:szCs w:val="28"/>
        </w:rPr>
        <w:t>完成</w:t>
      </w:r>
      <w:r w:rsidR="004B1BE6" w:rsidRPr="004B1BE6">
        <w:rPr>
          <w:rFonts w:ascii="新宋体" w:eastAsia="新宋体" w:hAnsi="新宋体" w:cs="宋体" w:hint="eastAsia"/>
          <w:sz w:val="28"/>
          <w:szCs w:val="28"/>
        </w:rPr>
        <w:t>浦东院区</w:t>
      </w:r>
      <w:r w:rsidR="00560D4D" w:rsidRPr="00560D4D">
        <w:rPr>
          <w:rFonts w:ascii="新宋体" w:eastAsia="新宋体" w:hAnsi="新宋体" w:cs="宋体" w:hint="eastAsia"/>
          <w:sz w:val="28"/>
          <w:szCs w:val="28"/>
        </w:rPr>
        <w:t>医院文化展示物料宣传品</w:t>
      </w:r>
      <w:r w:rsidR="00560D4D">
        <w:rPr>
          <w:rFonts w:ascii="新宋体" w:eastAsia="新宋体" w:hAnsi="新宋体" w:cs="宋体" w:hint="eastAsia"/>
          <w:sz w:val="28"/>
          <w:szCs w:val="28"/>
        </w:rPr>
        <w:t>的制作</w:t>
      </w:r>
      <w:r w:rsidRPr="000206D1">
        <w:rPr>
          <w:rFonts w:ascii="新宋体" w:eastAsia="新宋体" w:hAnsi="新宋体" w:cs="宋体"/>
          <w:sz w:val="28"/>
          <w:szCs w:val="28"/>
        </w:rPr>
        <w:t>。相关</w:t>
      </w:r>
      <w:r w:rsidR="00560D4D">
        <w:rPr>
          <w:rFonts w:ascii="新宋体" w:eastAsia="新宋体" w:hAnsi="新宋体" w:cs="宋体" w:hint="eastAsia"/>
          <w:sz w:val="28"/>
          <w:szCs w:val="28"/>
        </w:rPr>
        <w:t>文化宣传品</w:t>
      </w:r>
      <w:r w:rsidRPr="000206D1">
        <w:rPr>
          <w:rFonts w:ascii="新宋体" w:eastAsia="新宋体" w:hAnsi="新宋体" w:cs="宋体"/>
          <w:sz w:val="28"/>
          <w:szCs w:val="28"/>
        </w:rPr>
        <w:t>应当</w:t>
      </w:r>
      <w:r w:rsidRPr="000206D1">
        <w:rPr>
          <w:rFonts w:ascii="新宋体" w:eastAsia="新宋体" w:hAnsi="新宋体" w:cs="宋体" w:hint="eastAsia"/>
          <w:sz w:val="28"/>
          <w:szCs w:val="28"/>
        </w:rPr>
        <w:t>融入</w:t>
      </w:r>
      <w:r w:rsidRPr="000206D1">
        <w:rPr>
          <w:rFonts w:ascii="新宋体" w:eastAsia="新宋体" w:hAnsi="新宋体" w:cs="宋体"/>
          <w:sz w:val="28"/>
          <w:szCs w:val="28"/>
        </w:rPr>
        <w:t>医院整体</w:t>
      </w:r>
      <w:r w:rsidRPr="000206D1">
        <w:rPr>
          <w:rFonts w:ascii="新宋体" w:eastAsia="新宋体" w:hAnsi="新宋体" w:cs="宋体" w:hint="eastAsia"/>
          <w:sz w:val="28"/>
          <w:szCs w:val="28"/>
        </w:rPr>
        <w:t>VI系统风格</w:t>
      </w:r>
      <w:r w:rsidR="00EA7F27">
        <w:rPr>
          <w:rFonts w:ascii="新宋体" w:eastAsia="新宋体" w:hAnsi="新宋体" w:cs="宋体" w:hint="eastAsia"/>
          <w:sz w:val="28"/>
          <w:szCs w:val="28"/>
        </w:rPr>
        <w:t>、医院文化内涵</w:t>
      </w:r>
      <w:r w:rsidRPr="000206D1">
        <w:rPr>
          <w:rFonts w:ascii="新宋体" w:eastAsia="新宋体" w:hAnsi="新宋体" w:cs="宋体"/>
          <w:sz w:val="28"/>
          <w:szCs w:val="28"/>
        </w:rPr>
        <w:t>，兼顾实用与美观</w:t>
      </w:r>
      <w:r w:rsidRPr="000206D1">
        <w:rPr>
          <w:rFonts w:ascii="新宋体" w:eastAsia="新宋体" w:hAnsi="新宋体" w:cs="宋体" w:hint="eastAsia"/>
          <w:sz w:val="28"/>
          <w:szCs w:val="28"/>
        </w:rPr>
        <w:t>。</w:t>
      </w:r>
    </w:p>
    <w:p w:rsidR="000206D1" w:rsidRPr="004B1BE6" w:rsidRDefault="004B1BE6" w:rsidP="009A378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2、</w:t>
      </w:r>
      <w:r w:rsidR="003029FB" w:rsidRPr="004B1BE6">
        <w:rPr>
          <w:rFonts w:ascii="新宋体" w:eastAsia="新宋体" w:hAnsi="新宋体" w:cs="宋体" w:hint="eastAsia"/>
          <w:sz w:val="28"/>
          <w:szCs w:val="28"/>
        </w:rPr>
        <w:t>资质</w:t>
      </w:r>
      <w:r w:rsidR="003029FB" w:rsidRPr="004B1BE6">
        <w:rPr>
          <w:rFonts w:ascii="新宋体" w:eastAsia="新宋体" w:hAnsi="新宋体" w:cs="宋体"/>
          <w:sz w:val="28"/>
          <w:szCs w:val="28"/>
        </w:rPr>
        <w:t>要求</w:t>
      </w:r>
    </w:p>
    <w:p w:rsidR="00AC0AA8" w:rsidRPr="000206D1" w:rsidRDefault="00AC0AA8" w:rsidP="009A378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 w:rsidRPr="000206D1">
        <w:rPr>
          <w:rFonts w:ascii="新宋体" w:eastAsia="新宋体" w:hAnsi="新宋体" w:cs="宋体" w:hint="eastAsia"/>
          <w:sz w:val="28"/>
          <w:szCs w:val="28"/>
        </w:rPr>
        <w:t>应当具有丰富的大型三甲医院标识标牌设计</w:t>
      </w:r>
      <w:r w:rsidR="00EE16C5">
        <w:rPr>
          <w:rFonts w:ascii="新宋体" w:eastAsia="新宋体" w:hAnsi="新宋体" w:cs="宋体" w:hint="eastAsia"/>
          <w:sz w:val="28"/>
          <w:szCs w:val="28"/>
        </w:rPr>
        <w:t>、文化建设</w:t>
      </w:r>
      <w:r w:rsidRPr="000206D1">
        <w:rPr>
          <w:rFonts w:ascii="新宋体" w:eastAsia="新宋体" w:hAnsi="新宋体" w:cs="宋体" w:hint="eastAsia"/>
          <w:sz w:val="28"/>
          <w:szCs w:val="28"/>
        </w:rPr>
        <w:t>制作经验，对肿瘤医院的环境</w:t>
      </w:r>
      <w:r w:rsidRPr="000206D1">
        <w:rPr>
          <w:rFonts w:ascii="新宋体" w:eastAsia="新宋体" w:hAnsi="新宋体" w:cs="宋体"/>
          <w:sz w:val="28"/>
          <w:szCs w:val="28"/>
        </w:rPr>
        <w:t>文化</w:t>
      </w:r>
      <w:r w:rsidRPr="000206D1">
        <w:rPr>
          <w:rFonts w:ascii="新宋体" w:eastAsia="新宋体" w:hAnsi="新宋体" w:cs="宋体" w:hint="eastAsia"/>
          <w:sz w:val="28"/>
          <w:szCs w:val="28"/>
        </w:rPr>
        <w:t>及视觉系统有一定了解，能够根据院方的提出</w:t>
      </w:r>
      <w:r w:rsidRPr="000206D1">
        <w:rPr>
          <w:rFonts w:ascii="新宋体" w:eastAsia="新宋体" w:hAnsi="新宋体" w:cs="宋体" w:hint="eastAsia"/>
          <w:sz w:val="28"/>
          <w:szCs w:val="28"/>
        </w:rPr>
        <w:lastRenderedPageBreak/>
        <w:t>的意见和要求，</w:t>
      </w:r>
      <w:r w:rsidR="00397855" w:rsidRPr="000206D1">
        <w:rPr>
          <w:rFonts w:ascii="新宋体" w:eastAsia="新宋体" w:hAnsi="新宋体" w:cs="宋体" w:hint="eastAsia"/>
          <w:sz w:val="28"/>
          <w:szCs w:val="28"/>
        </w:rPr>
        <w:t>以</w:t>
      </w:r>
      <w:r w:rsidR="00397855" w:rsidRPr="000206D1">
        <w:rPr>
          <w:rFonts w:ascii="新宋体" w:eastAsia="新宋体" w:hAnsi="新宋体" w:cs="宋体"/>
          <w:sz w:val="28"/>
          <w:szCs w:val="28"/>
        </w:rPr>
        <w:t>高效率</w:t>
      </w:r>
      <w:r w:rsidRPr="000206D1">
        <w:rPr>
          <w:rFonts w:ascii="新宋体" w:eastAsia="新宋体" w:hAnsi="新宋体" w:cs="宋体" w:hint="eastAsia"/>
          <w:sz w:val="28"/>
          <w:szCs w:val="28"/>
        </w:rPr>
        <w:t>对项目进行</w:t>
      </w:r>
      <w:r w:rsidR="00397855" w:rsidRPr="000206D1">
        <w:rPr>
          <w:rFonts w:ascii="新宋体" w:eastAsia="新宋体" w:hAnsi="新宋体" w:cs="宋体" w:hint="eastAsia"/>
          <w:sz w:val="28"/>
          <w:szCs w:val="28"/>
        </w:rPr>
        <w:t>落实执行</w:t>
      </w:r>
      <w:r w:rsidRPr="000206D1">
        <w:rPr>
          <w:rFonts w:ascii="新宋体" w:eastAsia="新宋体" w:hAnsi="新宋体" w:cs="宋体" w:hint="eastAsia"/>
          <w:sz w:val="28"/>
          <w:szCs w:val="28"/>
        </w:rPr>
        <w:t>。</w:t>
      </w:r>
    </w:p>
    <w:p w:rsidR="003029FB" w:rsidRPr="00B26CDA" w:rsidRDefault="004B1BE6" w:rsidP="009A378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3、细项规格</w:t>
      </w:r>
    </w:p>
    <w:p w:rsidR="00AC0AA8" w:rsidRPr="00B26CDA" w:rsidRDefault="004B1BE6" w:rsidP="009A378B">
      <w:pPr>
        <w:pStyle w:val="a7"/>
        <w:spacing w:line="360" w:lineRule="auto"/>
        <w:ind w:left="42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①</w:t>
      </w:r>
      <w:r w:rsidR="00AC0AA8" w:rsidRPr="00B26CDA">
        <w:rPr>
          <w:rFonts w:ascii="新宋体" w:eastAsia="新宋体" w:hAnsi="新宋体" w:cs="宋体" w:hint="eastAsia"/>
          <w:sz w:val="28"/>
          <w:szCs w:val="28"/>
        </w:rPr>
        <w:t>安全性</w:t>
      </w:r>
      <w:r w:rsidR="001D2E48" w:rsidRPr="00B26CDA">
        <w:rPr>
          <w:rFonts w:ascii="新宋体" w:eastAsia="新宋体" w:hAnsi="新宋体" w:cs="宋体" w:hint="eastAsia"/>
          <w:sz w:val="28"/>
          <w:szCs w:val="28"/>
        </w:rPr>
        <w:t>：标识标牌</w:t>
      </w:r>
      <w:r w:rsidR="001D2E48" w:rsidRPr="00B26CDA">
        <w:rPr>
          <w:rFonts w:ascii="新宋体" w:eastAsia="新宋体" w:hAnsi="新宋体" w:cs="宋体"/>
          <w:sz w:val="28"/>
          <w:szCs w:val="28"/>
        </w:rPr>
        <w:t>所用材料应</w:t>
      </w:r>
      <w:r w:rsidR="001D2E48" w:rsidRPr="00B26CDA">
        <w:rPr>
          <w:rFonts w:ascii="新宋体" w:eastAsia="新宋体" w:hAnsi="新宋体" w:cs="宋体" w:hint="eastAsia"/>
          <w:sz w:val="28"/>
          <w:szCs w:val="28"/>
        </w:rPr>
        <w:t>安全</w:t>
      </w:r>
      <w:r w:rsidR="001D2E48" w:rsidRPr="00B26CDA">
        <w:rPr>
          <w:rFonts w:ascii="新宋体" w:eastAsia="新宋体" w:hAnsi="新宋体" w:cs="宋体"/>
          <w:sz w:val="28"/>
          <w:szCs w:val="28"/>
        </w:rPr>
        <w:t>可靠，适应</w:t>
      </w:r>
      <w:r w:rsidR="001D2E48" w:rsidRPr="00B26CDA">
        <w:rPr>
          <w:rFonts w:ascii="新宋体" w:eastAsia="新宋体" w:hAnsi="新宋体" w:cs="宋体" w:hint="eastAsia"/>
          <w:sz w:val="28"/>
          <w:szCs w:val="28"/>
        </w:rPr>
        <w:t>实际</w:t>
      </w:r>
      <w:r w:rsidR="001D2E48" w:rsidRPr="00B26CDA">
        <w:rPr>
          <w:rFonts w:ascii="新宋体" w:eastAsia="新宋体" w:hAnsi="新宋体" w:cs="宋体"/>
          <w:sz w:val="28"/>
          <w:szCs w:val="28"/>
        </w:rPr>
        <w:t>环境的使用</w:t>
      </w:r>
      <w:r w:rsidR="001D2E48" w:rsidRPr="00B26CDA">
        <w:rPr>
          <w:rFonts w:ascii="新宋体" w:eastAsia="新宋体" w:hAnsi="新宋体" w:cs="宋体" w:hint="eastAsia"/>
          <w:sz w:val="28"/>
          <w:szCs w:val="28"/>
        </w:rPr>
        <w:t>；</w:t>
      </w:r>
      <w:r w:rsidR="001D2E48" w:rsidRPr="00B26CDA">
        <w:rPr>
          <w:rFonts w:ascii="新宋体" w:eastAsia="新宋体" w:hAnsi="新宋体" w:cs="宋体"/>
          <w:sz w:val="28"/>
          <w:szCs w:val="28"/>
        </w:rPr>
        <w:t>相关材质具有足够强度，不易损毁；应</w:t>
      </w:r>
      <w:r w:rsidR="001D2E48" w:rsidRPr="00B26CDA">
        <w:rPr>
          <w:rFonts w:ascii="新宋体" w:eastAsia="新宋体" w:hAnsi="新宋体" w:cs="宋体" w:hint="eastAsia"/>
          <w:sz w:val="28"/>
          <w:szCs w:val="28"/>
        </w:rPr>
        <w:t>确保</w:t>
      </w:r>
      <w:r w:rsidR="001D2E48" w:rsidRPr="00B26CDA">
        <w:rPr>
          <w:rFonts w:ascii="新宋体" w:eastAsia="新宋体" w:hAnsi="新宋体" w:cs="宋体"/>
          <w:sz w:val="28"/>
          <w:szCs w:val="28"/>
        </w:rPr>
        <w:t>标识标牌</w:t>
      </w:r>
      <w:r w:rsidR="001D2E48" w:rsidRPr="00B26CDA">
        <w:rPr>
          <w:rFonts w:ascii="新宋体" w:eastAsia="新宋体" w:hAnsi="新宋体" w:cs="宋体" w:hint="eastAsia"/>
          <w:sz w:val="28"/>
          <w:szCs w:val="28"/>
        </w:rPr>
        <w:t>安装</w:t>
      </w:r>
      <w:r w:rsidR="001D2E48" w:rsidRPr="00B26CDA">
        <w:rPr>
          <w:rFonts w:ascii="新宋体" w:eastAsia="新宋体" w:hAnsi="新宋体" w:cs="宋体"/>
          <w:sz w:val="28"/>
          <w:szCs w:val="28"/>
        </w:rPr>
        <w:t>过程中</w:t>
      </w:r>
      <w:r w:rsidR="001D2E48" w:rsidRPr="00B26CDA">
        <w:rPr>
          <w:rFonts w:ascii="新宋体" w:eastAsia="新宋体" w:hAnsi="新宋体" w:cs="宋体" w:hint="eastAsia"/>
          <w:sz w:val="28"/>
          <w:szCs w:val="28"/>
        </w:rPr>
        <w:t>的</w:t>
      </w:r>
      <w:r w:rsidR="001D2E48" w:rsidRPr="00B26CDA">
        <w:rPr>
          <w:rFonts w:ascii="新宋体" w:eastAsia="新宋体" w:hAnsi="新宋体" w:cs="宋体"/>
          <w:sz w:val="28"/>
          <w:szCs w:val="28"/>
        </w:rPr>
        <w:t>安全</w:t>
      </w:r>
      <w:r w:rsidR="00B30ECD" w:rsidRPr="00B26CDA">
        <w:rPr>
          <w:rFonts w:ascii="新宋体" w:eastAsia="新宋体" w:hAnsi="新宋体" w:cs="宋体" w:hint="eastAsia"/>
          <w:sz w:val="28"/>
          <w:szCs w:val="28"/>
        </w:rPr>
        <w:t>，安装</w:t>
      </w:r>
      <w:r w:rsidR="00B30ECD" w:rsidRPr="00B26CDA">
        <w:rPr>
          <w:rFonts w:ascii="新宋体" w:eastAsia="新宋体" w:hAnsi="新宋体" w:cs="宋体"/>
          <w:sz w:val="28"/>
          <w:szCs w:val="28"/>
        </w:rPr>
        <w:t>人员应当有相应资质</w:t>
      </w:r>
      <w:r w:rsidR="001D2E48" w:rsidRPr="00B26CDA">
        <w:rPr>
          <w:rFonts w:ascii="新宋体" w:eastAsia="新宋体" w:hAnsi="新宋体" w:cs="宋体"/>
          <w:sz w:val="28"/>
          <w:szCs w:val="28"/>
        </w:rPr>
        <w:t>。</w:t>
      </w:r>
      <w:r w:rsidR="00E03656">
        <w:rPr>
          <w:rFonts w:ascii="新宋体" w:eastAsia="新宋体" w:hAnsi="新宋体" w:cs="宋体"/>
          <w:sz w:val="28"/>
          <w:szCs w:val="28"/>
        </w:rPr>
        <w:t>中标单位</w:t>
      </w:r>
      <w:r w:rsidR="00E955D4" w:rsidRPr="00E955D4">
        <w:rPr>
          <w:rFonts w:ascii="新宋体" w:eastAsia="新宋体" w:hAnsi="新宋体" w:cs="宋体" w:hint="eastAsia"/>
          <w:sz w:val="28"/>
          <w:szCs w:val="28"/>
        </w:rPr>
        <w:t>对产品的安全性承担全部责任。</w:t>
      </w:r>
    </w:p>
    <w:p w:rsidR="00AC0AA8" w:rsidRPr="00B26CDA" w:rsidRDefault="004B1BE6" w:rsidP="009A378B">
      <w:pPr>
        <w:pStyle w:val="a7"/>
        <w:spacing w:line="360" w:lineRule="auto"/>
        <w:ind w:left="42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②</w:t>
      </w:r>
      <w:r w:rsidR="00AC0AA8" w:rsidRPr="00B26CDA">
        <w:rPr>
          <w:rFonts w:ascii="新宋体" w:eastAsia="新宋体" w:hAnsi="新宋体" w:cs="宋体" w:hint="eastAsia"/>
          <w:sz w:val="28"/>
          <w:szCs w:val="28"/>
        </w:rPr>
        <w:t>材料规格</w:t>
      </w:r>
      <w:r w:rsidR="00DD4CC0" w:rsidRPr="00B26CDA">
        <w:rPr>
          <w:rFonts w:ascii="新宋体" w:eastAsia="新宋体" w:hAnsi="新宋体" w:cs="宋体" w:hint="eastAsia"/>
          <w:sz w:val="28"/>
          <w:szCs w:val="28"/>
        </w:rPr>
        <w:t>：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标识标牌</w:t>
      </w:r>
      <w:r w:rsidR="00397855" w:rsidRPr="00B26CDA">
        <w:rPr>
          <w:rFonts w:ascii="新宋体" w:eastAsia="新宋体" w:hAnsi="新宋体" w:cs="宋体" w:hint="eastAsia"/>
          <w:sz w:val="28"/>
          <w:szCs w:val="28"/>
        </w:rPr>
        <w:t>形状</w:t>
      </w:r>
      <w:r w:rsidR="00397855" w:rsidRPr="00B26CDA">
        <w:rPr>
          <w:rFonts w:ascii="新宋体" w:eastAsia="新宋体" w:hAnsi="新宋体" w:cs="宋体"/>
          <w:sz w:val="28"/>
          <w:szCs w:val="28"/>
        </w:rPr>
        <w:t>、</w:t>
      </w:r>
      <w:r w:rsidR="002204DD" w:rsidRPr="00B26CDA">
        <w:rPr>
          <w:rFonts w:ascii="新宋体" w:eastAsia="新宋体" w:hAnsi="新宋体" w:cs="宋体"/>
          <w:sz w:val="28"/>
          <w:szCs w:val="28"/>
        </w:rPr>
        <w:t>配色</w:t>
      </w:r>
      <w:r w:rsidR="00397855" w:rsidRPr="00B26CDA">
        <w:rPr>
          <w:rFonts w:ascii="新宋体" w:eastAsia="新宋体" w:hAnsi="新宋体" w:cs="宋体" w:hint="eastAsia"/>
          <w:sz w:val="28"/>
          <w:szCs w:val="28"/>
        </w:rPr>
        <w:t>等</w:t>
      </w:r>
      <w:r w:rsidR="002204DD" w:rsidRPr="00B26CDA">
        <w:rPr>
          <w:rFonts w:ascii="新宋体" w:eastAsia="新宋体" w:hAnsi="新宋体" w:cs="宋体"/>
          <w:sz w:val="28"/>
          <w:szCs w:val="28"/>
        </w:rPr>
        <w:t>应符合医院整体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VI风格</w:t>
      </w:r>
      <w:r w:rsidR="00DA7ADE">
        <w:rPr>
          <w:rFonts w:ascii="新宋体" w:eastAsia="新宋体" w:hAnsi="新宋体" w:cs="宋体" w:hint="eastAsia"/>
          <w:sz w:val="28"/>
          <w:szCs w:val="28"/>
        </w:rPr>
        <w:t>及</w:t>
      </w:r>
      <w:r w:rsidR="00E03656">
        <w:rPr>
          <w:rFonts w:ascii="新宋体" w:eastAsia="新宋体" w:hAnsi="新宋体" w:cs="宋体" w:hint="eastAsia"/>
          <w:sz w:val="28"/>
          <w:szCs w:val="28"/>
        </w:rPr>
        <w:t>医院文化内涵</w:t>
      </w:r>
      <w:r w:rsidR="002204DD" w:rsidRPr="00B26CDA">
        <w:rPr>
          <w:rFonts w:ascii="新宋体" w:eastAsia="新宋体" w:hAnsi="新宋体" w:cs="宋体"/>
          <w:sz w:val="28"/>
          <w:szCs w:val="28"/>
        </w:rPr>
        <w:t>；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所使用的</w:t>
      </w:r>
      <w:r w:rsidR="002204DD" w:rsidRPr="00B26CDA">
        <w:rPr>
          <w:rFonts w:ascii="新宋体" w:eastAsia="新宋体" w:hAnsi="新宋体" w:cs="宋体"/>
          <w:sz w:val="28"/>
          <w:szCs w:val="28"/>
        </w:rPr>
        <w:t>材料均应符合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中国</w:t>
      </w:r>
      <w:r w:rsidR="002204DD" w:rsidRPr="00B26CDA">
        <w:rPr>
          <w:rFonts w:ascii="新宋体" w:eastAsia="新宋体" w:hAnsi="新宋体" w:cs="宋体"/>
          <w:sz w:val="28"/>
          <w:szCs w:val="28"/>
        </w:rPr>
        <w:t>国家环保标准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；涉及</w:t>
      </w:r>
      <w:r w:rsidR="002204DD" w:rsidRPr="00B26CDA">
        <w:rPr>
          <w:rFonts w:ascii="新宋体" w:eastAsia="新宋体" w:hAnsi="新宋体" w:cs="宋体"/>
          <w:sz w:val="28"/>
          <w:szCs w:val="28"/>
        </w:rPr>
        <w:t>文字、图案的使用应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符合知识产权</w:t>
      </w:r>
      <w:r w:rsidR="002204DD" w:rsidRPr="00B26CDA">
        <w:rPr>
          <w:rFonts w:ascii="新宋体" w:eastAsia="新宋体" w:hAnsi="新宋体" w:cs="宋体"/>
          <w:sz w:val="28"/>
          <w:szCs w:val="28"/>
        </w:rPr>
        <w:t>规定。</w:t>
      </w:r>
    </w:p>
    <w:p w:rsidR="00AC0AA8" w:rsidRDefault="004B1BE6" w:rsidP="009A378B">
      <w:pPr>
        <w:pStyle w:val="a7"/>
        <w:spacing w:line="360" w:lineRule="auto"/>
        <w:ind w:left="42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③</w:t>
      </w:r>
      <w:r w:rsidR="00AC0AA8" w:rsidRPr="00B26CDA">
        <w:rPr>
          <w:rFonts w:ascii="新宋体" w:eastAsia="新宋体" w:hAnsi="新宋体" w:cs="宋体" w:hint="eastAsia"/>
          <w:sz w:val="28"/>
          <w:szCs w:val="28"/>
        </w:rPr>
        <w:t>维保</w:t>
      </w:r>
      <w:r w:rsidR="00AC0AA8" w:rsidRPr="00B26CDA">
        <w:rPr>
          <w:rFonts w:ascii="新宋体" w:eastAsia="新宋体" w:hAnsi="新宋体" w:cs="宋体"/>
          <w:sz w:val="28"/>
          <w:szCs w:val="28"/>
        </w:rPr>
        <w:t>服务</w:t>
      </w:r>
      <w:r w:rsidR="00DD4CC0" w:rsidRPr="00B26CDA">
        <w:rPr>
          <w:rFonts w:ascii="新宋体" w:eastAsia="新宋体" w:hAnsi="新宋体" w:cs="宋体" w:hint="eastAsia"/>
          <w:sz w:val="28"/>
          <w:szCs w:val="28"/>
        </w:rPr>
        <w:t>：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在</w:t>
      </w:r>
      <w:r w:rsidR="002204DD" w:rsidRPr="00B26CDA">
        <w:rPr>
          <w:rFonts w:ascii="新宋体" w:eastAsia="新宋体" w:hAnsi="新宋体" w:cs="宋体"/>
          <w:sz w:val="28"/>
          <w:szCs w:val="28"/>
        </w:rPr>
        <w:t>完成制作安装后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，</w:t>
      </w:r>
      <w:r w:rsidR="002204DD" w:rsidRPr="00B26CDA">
        <w:rPr>
          <w:rFonts w:ascii="新宋体" w:eastAsia="新宋体" w:hAnsi="新宋体" w:cs="宋体"/>
          <w:sz w:val="28"/>
          <w:szCs w:val="28"/>
        </w:rPr>
        <w:t>应当配套1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年</w:t>
      </w:r>
      <w:r w:rsidR="002204DD" w:rsidRPr="00B26CDA">
        <w:rPr>
          <w:rFonts w:ascii="新宋体" w:eastAsia="新宋体" w:hAnsi="新宋体" w:cs="宋体"/>
          <w:sz w:val="28"/>
          <w:szCs w:val="28"/>
        </w:rPr>
        <w:t>以上的维保服务，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确保</w:t>
      </w:r>
      <w:r w:rsidR="002204DD" w:rsidRPr="00B26CDA">
        <w:rPr>
          <w:rFonts w:ascii="新宋体" w:eastAsia="新宋体" w:hAnsi="新宋体" w:cs="宋体"/>
          <w:sz w:val="28"/>
          <w:szCs w:val="28"/>
        </w:rPr>
        <w:t>相应标识标牌的正常使用。</w:t>
      </w:r>
      <w:r w:rsidR="00E955D4" w:rsidRPr="00E955D4">
        <w:rPr>
          <w:rFonts w:ascii="新宋体" w:eastAsia="新宋体" w:hAnsi="新宋体" w:cs="宋体" w:hint="eastAsia"/>
          <w:sz w:val="28"/>
          <w:szCs w:val="28"/>
        </w:rPr>
        <w:t>因</w:t>
      </w:r>
      <w:r w:rsidR="00026B61">
        <w:rPr>
          <w:rFonts w:ascii="新宋体" w:eastAsia="新宋体" w:hAnsi="新宋体" w:cs="宋体" w:hint="eastAsia"/>
          <w:sz w:val="28"/>
          <w:szCs w:val="28"/>
        </w:rPr>
        <w:t>中标单位</w:t>
      </w:r>
      <w:r w:rsidR="00E955D4" w:rsidRPr="00E955D4">
        <w:rPr>
          <w:rFonts w:ascii="新宋体" w:eastAsia="新宋体" w:hAnsi="新宋体" w:cs="宋体" w:hint="eastAsia"/>
          <w:sz w:val="28"/>
          <w:szCs w:val="28"/>
        </w:rPr>
        <w:t>内部原因出现的产品错误或故障，由</w:t>
      </w:r>
      <w:r w:rsidR="00421DA8">
        <w:rPr>
          <w:rFonts w:ascii="新宋体" w:eastAsia="新宋体" w:hAnsi="新宋体" w:cs="宋体" w:hint="eastAsia"/>
          <w:sz w:val="28"/>
          <w:szCs w:val="28"/>
        </w:rPr>
        <w:t>中标单位</w:t>
      </w:r>
      <w:r w:rsidR="00E955D4" w:rsidRPr="00E955D4">
        <w:rPr>
          <w:rFonts w:ascii="新宋体" w:eastAsia="新宋体" w:hAnsi="新宋体" w:cs="宋体" w:hint="eastAsia"/>
          <w:sz w:val="28"/>
          <w:szCs w:val="28"/>
        </w:rPr>
        <w:t>在2个工作日内</w:t>
      </w:r>
      <w:r w:rsidR="00026B61">
        <w:rPr>
          <w:rFonts w:ascii="新宋体" w:eastAsia="新宋体" w:hAnsi="新宋体" w:cs="宋体" w:hint="eastAsia"/>
          <w:sz w:val="28"/>
          <w:szCs w:val="28"/>
        </w:rPr>
        <w:t>免费更换，并对科室做好解释工作。在产品的设计使用寿命周期内，</w:t>
      </w:r>
      <w:r w:rsidR="00E955D4" w:rsidRPr="00E955D4">
        <w:rPr>
          <w:rFonts w:ascii="新宋体" w:eastAsia="新宋体" w:hAnsi="新宋体" w:cs="宋体" w:hint="eastAsia"/>
          <w:sz w:val="28"/>
          <w:szCs w:val="28"/>
        </w:rPr>
        <w:t>应能保证采购人更换到原厂正宗的备件材料，确保产品的正常使用。产品送至指定地点后，由项目使用单位对货物的材质、规格、数量等进行检查。对不合格产品，</w:t>
      </w:r>
      <w:r w:rsidR="00026B61">
        <w:rPr>
          <w:rFonts w:ascii="新宋体" w:eastAsia="新宋体" w:hAnsi="新宋体" w:cs="宋体" w:hint="eastAsia"/>
          <w:sz w:val="28"/>
          <w:szCs w:val="28"/>
        </w:rPr>
        <w:t>中标单位</w:t>
      </w:r>
      <w:r w:rsidR="00E955D4" w:rsidRPr="00E955D4">
        <w:rPr>
          <w:rFonts w:ascii="新宋体" w:eastAsia="新宋体" w:hAnsi="新宋体" w:cs="宋体" w:hint="eastAsia"/>
          <w:sz w:val="28"/>
          <w:szCs w:val="28"/>
        </w:rPr>
        <w:t>应无条件免费及时予以更换；若造成损失的，由</w:t>
      </w:r>
      <w:r w:rsidR="0084293F">
        <w:rPr>
          <w:rFonts w:ascii="新宋体" w:eastAsia="新宋体" w:hAnsi="新宋体" w:cs="宋体" w:hint="eastAsia"/>
          <w:sz w:val="28"/>
          <w:szCs w:val="28"/>
        </w:rPr>
        <w:t>中标单位</w:t>
      </w:r>
      <w:r w:rsidR="00E955D4" w:rsidRPr="00E955D4">
        <w:rPr>
          <w:rFonts w:ascii="新宋体" w:eastAsia="新宋体" w:hAnsi="新宋体" w:cs="宋体" w:hint="eastAsia"/>
          <w:sz w:val="28"/>
          <w:szCs w:val="28"/>
        </w:rPr>
        <w:t>负责赔偿。</w:t>
      </w:r>
    </w:p>
    <w:p w:rsidR="009A378B" w:rsidRDefault="009A378B" w:rsidP="009A378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4、</w:t>
      </w:r>
      <w:r w:rsidR="003029FB" w:rsidRPr="00B26CDA">
        <w:rPr>
          <w:rFonts w:ascii="新宋体" w:eastAsia="新宋体" w:hAnsi="新宋体" w:cs="宋体" w:hint="eastAsia"/>
          <w:sz w:val="28"/>
          <w:szCs w:val="28"/>
        </w:rPr>
        <w:t>进度</w:t>
      </w:r>
      <w:r w:rsidR="003029FB" w:rsidRPr="00B26CDA">
        <w:rPr>
          <w:rFonts w:ascii="新宋体" w:eastAsia="新宋体" w:hAnsi="新宋体" w:cs="宋体"/>
          <w:sz w:val="28"/>
          <w:szCs w:val="28"/>
        </w:rPr>
        <w:t>要求</w:t>
      </w:r>
    </w:p>
    <w:p w:rsidR="005657AC" w:rsidRDefault="00E955D4" w:rsidP="00DA7ADE">
      <w:pPr>
        <w:spacing w:line="360" w:lineRule="auto"/>
        <w:ind w:leftChars="200" w:left="420"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①响应速度：</w:t>
      </w:r>
      <w:r w:rsidR="00421DA8">
        <w:rPr>
          <w:rFonts w:ascii="新宋体" w:eastAsia="新宋体" w:hAnsi="新宋体" w:cs="宋体" w:hint="eastAsia"/>
          <w:sz w:val="28"/>
          <w:szCs w:val="28"/>
        </w:rPr>
        <w:t>中标单位</w:t>
      </w:r>
      <w:r w:rsidR="005657AC" w:rsidRPr="005657AC">
        <w:rPr>
          <w:rFonts w:ascii="新宋体" w:eastAsia="新宋体" w:hAnsi="新宋体" w:cs="宋体" w:hint="eastAsia"/>
          <w:sz w:val="28"/>
          <w:szCs w:val="28"/>
        </w:rPr>
        <w:t>需提供24小时*7天接报修，1小时内电话响应，5小时内派相关人员到现场</w:t>
      </w:r>
      <w:r w:rsidR="005657AC" w:rsidRPr="00B26CDA">
        <w:rPr>
          <w:rFonts w:ascii="新宋体" w:eastAsia="新宋体" w:hAnsi="新宋体" w:cs="宋体" w:hint="eastAsia"/>
          <w:sz w:val="28"/>
          <w:szCs w:val="28"/>
        </w:rPr>
        <w:t>完成</w:t>
      </w:r>
      <w:r w:rsidR="005657AC" w:rsidRPr="00B26CDA">
        <w:rPr>
          <w:rFonts w:ascii="新宋体" w:eastAsia="新宋体" w:hAnsi="新宋体" w:cs="宋体"/>
          <w:sz w:val="28"/>
          <w:szCs w:val="28"/>
        </w:rPr>
        <w:t>尺寸测量</w:t>
      </w:r>
      <w:r w:rsidR="005657AC">
        <w:rPr>
          <w:rFonts w:ascii="新宋体" w:eastAsia="新宋体" w:hAnsi="新宋体" w:cs="宋体"/>
          <w:sz w:val="28"/>
          <w:szCs w:val="28"/>
        </w:rPr>
        <w:t>、现场勘测</w:t>
      </w:r>
      <w:r w:rsidR="005657AC" w:rsidRPr="00B26CDA">
        <w:rPr>
          <w:rFonts w:ascii="新宋体" w:eastAsia="新宋体" w:hAnsi="新宋体" w:cs="宋体"/>
          <w:sz w:val="28"/>
          <w:szCs w:val="28"/>
        </w:rPr>
        <w:t>等工作</w:t>
      </w:r>
      <w:r w:rsidR="005657AC" w:rsidRPr="005657AC">
        <w:rPr>
          <w:rFonts w:ascii="新宋体" w:eastAsia="新宋体" w:hAnsi="新宋体" w:cs="宋体" w:hint="eastAsia"/>
          <w:sz w:val="28"/>
          <w:szCs w:val="28"/>
        </w:rPr>
        <w:t>，无需更换配件的8个小时内修复故障，如需更换配件的则在2个工作日内予以解决。人工费、送货费等费用已包含在所</w:t>
      </w:r>
      <w:r w:rsidR="005657AC" w:rsidRPr="005657AC">
        <w:rPr>
          <w:rFonts w:ascii="新宋体" w:eastAsia="新宋体" w:hAnsi="新宋体" w:cs="宋体" w:hint="eastAsia"/>
          <w:sz w:val="28"/>
          <w:szCs w:val="28"/>
        </w:rPr>
        <w:lastRenderedPageBreak/>
        <w:t>报价格内，不可额外追加。</w:t>
      </w:r>
    </w:p>
    <w:p w:rsidR="003029FB" w:rsidRDefault="00E955D4" w:rsidP="00DA7ADE">
      <w:pPr>
        <w:spacing w:line="360" w:lineRule="auto"/>
        <w:ind w:leftChars="200" w:left="420"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②人员配备：</w:t>
      </w:r>
      <w:r w:rsidR="005657AC">
        <w:rPr>
          <w:rFonts w:ascii="新宋体" w:eastAsia="新宋体" w:hAnsi="新宋体" w:cs="宋体" w:hint="eastAsia"/>
          <w:sz w:val="28"/>
          <w:szCs w:val="28"/>
        </w:rPr>
        <w:t>本</w:t>
      </w:r>
      <w:r w:rsidR="005657AC" w:rsidRPr="00B26CDA">
        <w:rPr>
          <w:rFonts w:ascii="新宋体" w:eastAsia="新宋体" w:hAnsi="新宋体" w:cs="宋体" w:hint="eastAsia"/>
          <w:sz w:val="28"/>
          <w:szCs w:val="28"/>
        </w:rPr>
        <w:t>项目</w:t>
      </w:r>
      <w:r w:rsidR="005657AC">
        <w:rPr>
          <w:rFonts w:ascii="新宋体" w:eastAsia="新宋体" w:hAnsi="新宋体" w:cs="宋体" w:hint="eastAsia"/>
          <w:sz w:val="28"/>
          <w:szCs w:val="28"/>
        </w:rPr>
        <w:t>应</w:t>
      </w:r>
      <w:r w:rsidR="005657AC">
        <w:rPr>
          <w:rFonts w:ascii="新宋体" w:eastAsia="新宋体" w:hAnsi="新宋体" w:cs="宋体"/>
          <w:sz w:val="28"/>
          <w:szCs w:val="28"/>
        </w:rPr>
        <w:t>有专门负责人员对接</w:t>
      </w:r>
      <w:r w:rsidR="005657AC" w:rsidRPr="00B26CDA">
        <w:rPr>
          <w:rFonts w:ascii="新宋体" w:eastAsia="新宋体" w:hAnsi="新宋体" w:cs="宋体"/>
          <w:sz w:val="28"/>
          <w:szCs w:val="28"/>
        </w:rPr>
        <w:t>，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与</w:t>
      </w:r>
      <w:r w:rsidR="002204DD" w:rsidRPr="00B26CDA">
        <w:rPr>
          <w:rFonts w:ascii="新宋体" w:eastAsia="新宋体" w:hAnsi="新宋体" w:cs="宋体"/>
          <w:sz w:val="28"/>
          <w:szCs w:val="28"/>
        </w:rPr>
        <w:t>院方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密切</w:t>
      </w:r>
      <w:r w:rsidR="002204DD" w:rsidRPr="00B26CDA">
        <w:rPr>
          <w:rFonts w:ascii="新宋体" w:eastAsia="新宋体" w:hAnsi="新宋体" w:cs="宋体"/>
          <w:sz w:val="28"/>
          <w:szCs w:val="28"/>
        </w:rPr>
        <w:t>沟通，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在</w:t>
      </w:r>
      <w:r w:rsidR="002204DD" w:rsidRPr="00B26CDA">
        <w:rPr>
          <w:rFonts w:ascii="新宋体" w:eastAsia="新宋体" w:hAnsi="新宋体" w:cs="宋体"/>
          <w:sz w:val="28"/>
          <w:szCs w:val="28"/>
        </w:rPr>
        <w:t>约定制作周期内完成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设计、</w:t>
      </w:r>
      <w:r w:rsidR="002204DD" w:rsidRPr="00B26CDA">
        <w:rPr>
          <w:rFonts w:ascii="新宋体" w:eastAsia="新宋体" w:hAnsi="新宋体" w:cs="宋体"/>
          <w:sz w:val="28"/>
          <w:szCs w:val="28"/>
        </w:rPr>
        <w:t>制作</w:t>
      </w:r>
      <w:r w:rsidR="002204DD" w:rsidRPr="00B26CDA">
        <w:rPr>
          <w:rFonts w:ascii="新宋体" w:eastAsia="新宋体" w:hAnsi="新宋体" w:cs="宋体" w:hint="eastAsia"/>
          <w:sz w:val="28"/>
          <w:szCs w:val="28"/>
        </w:rPr>
        <w:t>与</w:t>
      </w:r>
      <w:r w:rsidR="00397855" w:rsidRPr="00B26CDA">
        <w:rPr>
          <w:rFonts w:ascii="新宋体" w:eastAsia="新宋体" w:hAnsi="新宋体" w:cs="宋体" w:hint="eastAsia"/>
          <w:sz w:val="28"/>
          <w:szCs w:val="28"/>
        </w:rPr>
        <w:t>交付</w:t>
      </w:r>
      <w:r w:rsidR="002204DD" w:rsidRPr="00B26CDA">
        <w:rPr>
          <w:rFonts w:ascii="新宋体" w:eastAsia="新宋体" w:hAnsi="新宋体" w:cs="宋体"/>
          <w:sz w:val="28"/>
          <w:szCs w:val="28"/>
        </w:rPr>
        <w:t>安装</w:t>
      </w:r>
      <w:r w:rsidR="00397855" w:rsidRPr="00B26CDA">
        <w:rPr>
          <w:rFonts w:ascii="新宋体" w:eastAsia="新宋体" w:hAnsi="新宋体" w:cs="宋体" w:hint="eastAsia"/>
          <w:sz w:val="28"/>
          <w:szCs w:val="28"/>
        </w:rPr>
        <w:t>；涉及</w:t>
      </w:r>
      <w:r w:rsidR="00397855" w:rsidRPr="00B26CDA">
        <w:rPr>
          <w:rFonts w:ascii="新宋体" w:eastAsia="新宋体" w:hAnsi="新宋体" w:cs="宋体"/>
          <w:sz w:val="28"/>
          <w:szCs w:val="28"/>
        </w:rPr>
        <w:t>应急标识标牌项目，应当在需求提出当天即完成</w:t>
      </w:r>
      <w:r w:rsidR="00397855" w:rsidRPr="00B26CDA">
        <w:rPr>
          <w:rFonts w:ascii="新宋体" w:eastAsia="新宋体" w:hAnsi="新宋体" w:cs="宋体" w:hint="eastAsia"/>
          <w:sz w:val="28"/>
          <w:szCs w:val="28"/>
        </w:rPr>
        <w:t>最终落实</w:t>
      </w:r>
      <w:r w:rsidR="00397855" w:rsidRPr="00B26CDA">
        <w:rPr>
          <w:rFonts w:ascii="新宋体" w:eastAsia="新宋体" w:hAnsi="新宋体" w:cs="宋体"/>
          <w:sz w:val="28"/>
          <w:szCs w:val="28"/>
        </w:rPr>
        <w:t>安装。</w:t>
      </w:r>
    </w:p>
    <w:p w:rsidR="00E955D4" w:rsidRDefault="00E955D4" w:rsidP="00DA7ADE">
      <w:pPr>
        <w:spacing w:line="360" w:lineRule="auto"/>
        <w:ind w:leftChars="200" w:left="420"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③流程规范：</w:t>
      </w:r>
      <w:r w:rsidRPr="00E955D4">
        <w:rPr>
          <w:rFonts w:ascii="新宋体" w:eastAsia="新宋体" w:hAnsi="新宋体" w:cs="宋体" w:hint="eastAsia"/>
          <w:sz w:val="28"/>
          <w:szCs w:val="28"/>
        </w:rPr>
        <w:t xml:space="preserve"> 安装结束后，</w:t>
      </w:r>
      <w:r w:rsidR="00D1334E">
        <w:rPr>
          <w:rFonts w:ascii="新宋体" w:eastAsia="新宋体" w:hAnsi="新宋体" w:cs="宋体" w:hint="eastAsia"/>
          <w:sz w:val="28"/>
          <w:szCs w:val="28"/>
        </w:rPr>
        <w:t>中标单位</w:t>
      </w:r>
      <w:r w:rsidRPr="00E955D4">
        <w:rPr>
          <w:rFonts w:ascii="新宋体" w:eastAsia="新宋体" w:hAnsi="新宋体" w:cs="宋体" w:hint="eastAsia"/>
          <w:sz w:val="28"/>
          <w:szCs w:val="28"/>
        </w:rPr>
        <w:t>与项目使用单位对照图纸或确认单最终验收。最终验收期间，如发现质量或安装有问题，</w:t>
      </w:r>
      <w:r w:rsidR="00D1334E">
        <w:rPr>
          <w:rFonts w:ascii="新宋体" w:eastAsia="新宋体" w:hAnsi="新宋体" w:cs="宋体" w:hint="eastAsia"/>
          <w:sz w:val="28"/>
          <w:szCs w:val="28"/>
        </w:rPr>
        <w:t>中标单位</w:t>
      </w:r>
      <w:r w:rsidRPr="00E955D4">
        <w:rPr>
          <w:rFonts w:ascii="新宋体" w:eastAsia="新宋体" w:hAnsi="新宋体" w:cs="宋体" w:hint="eastAsia"/>
          <w:sz w:val="28"/>
          <w:szCs w:val="28"/>
        </w:rPr>
        <w:t>应无条件重新安装纠正，直至最终验收合格交付使用。</w:t>
      </w:r>
    </w:p>
    <w:p w:rsidR="005657AC" w:rsidRDefault="005657AC" w:rsidP="009A378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5、报价要求</w:t>
      </w:r>
    </w:p>
    <w:p w:rsidR="005657AC" w:rsidRPr="005657AC" w:rsidRDefault="005657AC" w:rsidP="005657AC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 w:rsidRPr="005657AC">
        <w:rPr>
          <w:rFonts w:ascii="新宋体" w:eastAsia="新宋体" w:hAnsi="新宋体" w:cs="宋体" w:hint="eastAsia"/>
          <w:sz w:val="28"/>
          <w:szCs w:val="28"/>
        </w:rPr>
        <w:t>投标单位需对《需求清单》中的所有产品进行单价报价。</w:t>
      </w:r>
    </w:p>
    <w:p w:rsidR="003869F9" w:rsidRDefault="005657AC" w:rsidP="00E5397B">
      <w:pPr>
        <w:spacing w:line="360" w:lineRule="auto"/>
        <w:ind w:firstLineChars="200" w:firstLine="560"/>
        <w:rPr>
          <w:rFonts w:ascii="新宋体" w:eastAsia="新宋体" w:hAnsi="新宋体" w:cs="宋体"/>
          <w:sz w:val="28"/>
          <w:szCs w:val="28"/>
        </w:rPr>
      </w:pPr>
      <w:r w:rsidRPr="005657AC">
        <w:rPr>
          <w:rFonts w:ascii="新宋体" w:eastAsia="新宋体" w:hAnsi="新宋体" w:cs="宋体" w:hint="eastAsia"/>
          <w:sz w:val="28"/>
          <w:szCs w:val="28"/>
        </w:rPr>
        <w:t>所报单价或价格计算方式应为含税全包价，包括产品的设计、现场测量、制作、包装、保险、运输、装卸、安装、验收、保修等一切费用。</w:t>
      </w:r>
    </w:p>
    <w:p w:rsidR="003869F9" w:rsidRDefault="00CB75E2" w:rsidP="00CB75E2">
      <w:pPr>
        <w:widowControl/>
        <w:jc w:val="left"/>
        <w:rPr>
          <w:rFonts w:ascii="新宋体" w:eastAsia="新宋体" w:hAnsi="新宋体" w:cs="宋体"/>
          <w:sz w:val="28"/>
          <w:szCs w:val="28"/>
        </w:rPr>
      </w:pPr>
      <w:r>
        <w:rPr>
          <w:rFonts w:ascii="新宋体" w:eastAsia="新宋体" w:hAnsi="新宋体" w:cs="宋体"/>
          <w:sz w:val="28"/>
          <w:szCs w:val="28"/>
        </w:rPr>
        <w:br w:type="page"/>
      </w:r>
    </w:p>
    <w:p w:rsidR="003029FB" w:rsidRDefault="003869F9" w:rsidP="003869F9">
      <w:pPr>
        <w:spacing w:line="360" w:lineRule="auto"/>
        <w:rPr>
          <w:rFonts w:ascii="新宋体" w:eastAsia="新宋体" w:hAnsi="新宋体" w:cs="宋体"/>
          <w:b/>
          <w:sz w:val="28"/>
          <w:szCs w:val="28"/>
        </w:rPr>
      </w:pPr>
      <w:r w:rsidRPr="007C2BEF">
        <w:rPr>
          <w:rFonts w:ascii="新宋体" w:eastAsia="新宋体" w:hAnsi="新宋体" w:cs="宋体"/>
          <w:b/>
          <w:sz w:val="28"/>
          <w:szCs w:val="28"/>
        </w:rPr>
        <w:lastRenderedPageBreak/>
        <w:t>附件</w:t>
      </w:r>
    </w:p>
    <w:p w:rsidR="00087C15" w:rsidRPr="00087C15" w:rsidRDefault="00087C15" w:rsidP="00087C15">
      <w:pPr>
        <w:spacing w:line="360" w:lineRule="auto"/>
        <w:jc w:val="center"/>
        <w:rPr>
          <w:rFonts w:ascii="新宋体" w:eastAsia="新宋体" w:hAnsi="新宋体" w:cs="宋体"/>
          <w:b/>
          <w:sz w:val="28"/>
          <w:szCs w:val="28"/>
        </w:rPr>
      </w:pPr>
      <w:r w:rsidRPr="00087C15">
        <w:rPr>
          <w:rFonts w:ascii="新宋体" w:eastAsia="新宋体" w:hAnsi="新宋体" w:cs="宋体" w:hint="eastAsia"/>
          <w:b/>
          <w:sz w:val="28"/>
          <w:szCs w:val="28"/>
        </w:rPr>
        <w:t>文化宣传品需求清单</w:t>
      </w:r>
    </w:p>
    <w:tbl>
      <w:tblPr>
        <w:tblStyle w:val="aa"/>
        <w:tblW w:w="590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678"/>
        <w:gridCol w:w="990"/>
        <w:gridCol w:w="1276"/>
      </w:tblGrid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产品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材质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szCs w:val="21"/>
              </w:rPr>
              <w:t>单位</w:t>
            </w:r>
          </w:p>
        </w:tc>
        <w:tc>
          <w:tcPr>
            <w:tcW w:w="63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单价</w:t>
            </w:r>
          </w:p>
        </w:tc>
      </w:tr>
      <w:tr w:rsidR="00087C15" w:rsidRPr="00087C15" w:rsidTr="00087C15">
        <w:trPr>
          <w:trHeight w:val="465"/>
        </w:trPr>
        <w:tc>
          <w:tcPr>
            <w:tcW w:w="5000" w:type="pct"/>
            <w:gridSpan w:val="5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文化宣传海报展示类</w:t>
            </w: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普通海报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写真（PP纸/背胶PP纸）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灯箱海报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超薄灯片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卡布灯箱海报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专业灯箱卡布UV画面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铝合金易拉宝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80*200易拉宝（含画面）</w:t>
            </w:r>
          </w:p>
        </w:tc>
        <w:tc>
          <w:tcPr>
            <w:tcW w:w="492" w:type="pct"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水滴型易拉宝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80*200（含画面）</w:t>
            </w:r>
          </w:p>
        </w:tc>
        <w:tc>
          <w:tcPr>
            <w:tcW w:w="492" w:type="pct"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门型展架/X展架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80*180（含画面）</w:t>
            </w:r>
          </w:p>
        </w:tc>
        <w:tc>
          <w:tcPr>
            <w:tcW w:w="492" w:type="pct"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丽屏展架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80*200（含画面）</w:t>
            </w:r>
          </w:p>
        </w:tc>
        <w:tc>
          <w:tcPr>
            <w:tcW w:w="492" w:type="pct"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美式丽屏展架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80*200（含画面）</w:t>
            </w:r>
          </w:p>
        </w:tc>
        <w:tc>
          <w:tcPr>
            <w:tcW w:w="492" w:type="pct"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宽幕展架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120*200（含画面）</w:t>
            </w:r>
          </w:p>
        </w:tc>
        <w:tc>
          <w:tcPr>
            <w:tcW w:w="492" w:type="pct"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5000" w:type="pct"/>
            <w:gridSpan w:val="5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文化宣传展板展墙类</w:t>
            </w: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KT板+写真展板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标准kt板裱写真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11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雪弗板+写真展板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3mm厚雪弗板裱写真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雪弗板+写真展板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5mm厚雪弗板裱写真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13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雪弗板+写真展板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10mm厚雪弗板裱写真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14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亚克力板+正反UV印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3mm厚亚克力板加UV印工艺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亚克力板+正反UV印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5mm厚亚克力板加UV印工艺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16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亚克力板+正反UV印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10mm厚亚克力板加UV印工艺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17</w:t>
            </w:r>
          </w:p>
        </w:tc>
        <w:tc>
          <w:tcPr>
            <w:tcW w:w="1198" w:type="pct"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综合文化展板无磁吸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亚克力立体字，亚克力UV图文展板，喷漆工艺，异形雕刻模切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18</w:t>
            </w:r>
          </w:p>
        </w:tc>
        <w:tc>
          <w:tcPr>
            <w:tcW w:w="1198" w:type="pct"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综合文化展板有磁吸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亚克力立体字，亚克力UV图文展板，8mm软磁磁吸展板，金属吸附层喷漆工艺，异形雕刻模切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19</w:t>
            </w:r>
          </w:p>
        </w:tc>
        <w:tc>
          <w:tcPr>
            <w:tcW w:w="1198" w:type="pct"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综合文化展板有磁吸带UV墙布UV背景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专用文化墙uv墙布，亚克力立体字，亚克力UV图文展板，8mm软磁磁吸展板，金属吸附层喷漆工艺，异形雕刻模切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lastRenderedPageBreak/>
              <w:t>20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快幕秀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宽幕秀专用画面，寛幕秀架</w:t>
            </w:r>
          </w:p>
        </w:tc>
        <w:tc>
          <w:tcPr>
            <w:tcW w:w="492" w:type="pct"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21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文化导视亚克力烤漆型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8-10mm烤漆雕刻UV  50mm高度内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7E343E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米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22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文化导视定制金属型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3mm厚度定制侧边折弯金属UV工艺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087C15">
              <w:rPr>
                <w:rFonts w:asciiTheme="minorEastAsia" w:hAnsiTheme="minorEastAsia" w:cs="宋体" w:hint="eastAsia"/>
                <w:szCs w:val="21"/>
              </w:rPr>
              <w:t>50mm高度内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7E343E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米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23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亚克力logo形象墙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造型底层，亚克力烤漆，雕刻模切工艺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24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金属logo形象墙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造型底层，金属造型折弯UV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5000" w:type="pct"/>
            <w:gridSpan w:val="5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文化宣传旗帜类</w:t>
            </w: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25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旗帜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3#旗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面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26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旗帜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4#旗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面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27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旗杆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伸缩旗杆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根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28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彩旗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旗帜布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7E343E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29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流动红旗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40*50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面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5000" w:type="pct"/>
            <w:gridSpan w:val="5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定制文化框版类</w:t>
            </w: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30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白板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90*120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31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磁性玻璃板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90*120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32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软木板（带框）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90*120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33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软白板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60*90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E343E" w:rsidRPr="00087C15" w:rsidTr="007C1B2C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34</w:t>
            </w:r>
          </w:p>
        </w:tc>
        <w:tc>
          <w:tcPr>
            <w:tcW w:w="1198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玻璃板（不带磁性）</w:t>
            </w:r>
          </w:p>
        </w:tc>
        <w:tc>
          <w:tcPr>
            <w:tcW w:w="2324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定制尺寸</w:t>
            </w:r>
          </w:p>
        </w:tc>
        <w:tc>
          <w:tcPr>
            <w:tcW w:w="492" w:type="pct"/>
            <w:noWrap/>
            <w:hideMark/>
          </w:tcPr>
          <w:p w:rsidR="007E343E" w:rsidRPr="007E343E" w:rsidRDefault="007E343E" w:rsidP="007E343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5C6B29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E343E" w:rsidRPr="00087C15" w:rsidTr="007C1B2C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35</w:t>
            </w:r>
          </w:p>
        </w:tc>
        <w:tc>
          <w:tcPr>
            <w:tcW w:w="1198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软木板（不带框）</w:t>
            </w:r>
          </w:p>
        </w:tc>
        <w:tc>
          <w:tcPr>
            <w:tcW w:w="2324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定制尺寸</w:t>
            </w:r>
          </w:p>
        </w:tc>
        <w:tc>
          <w:tcPr>
            <w:tcW w:w="492" w:type="pct"/>
            <w:noWrap/>
            <w:hideMark/>
          </w:tcPr>
          <w:p w:rsidR="007E343E" w:rsidRPr="007E343E" w:rsidRDefault="007E343E" w:rsidP="007E343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5C6B29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E343E" w:rsidRPr="00087C15" w:rsidTr="007C1B2C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36</w:t>
            </w:r>
          </w:p>
        </w:tc>
        <w:tc>
          <w:tcPr>
            <w:tcW w:w="1198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贴布软木板（不带框）</w:t>
            </w:r>
          </w:p>
        </w:tc>
        <w:tc>
          <w:tcPr>
            <w:tcW w:w="2324" w:type="pct"/>
            <w:noWrap/>
            <w:vAlign w:val="center"/>
            <w:hideMark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定制尺寸</w:t>
            </w:r>
          </w:p>
        </w:tc>
        <w:tc>
          <w:tcPr>
            <w:tcW w:w="492" w:type="pct"/>
            <w:noWrap/>
            <w:hideMark/>
          </w:tcPr>
          <w:p w:rsidR="007E343E" w:rsidRPr="007E343E" w:rsidRDefault="007E343E" w:rsidP="007E343E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5C6B29">
              <w:rPr>
                <w:rFonts w:asciiTheme="minorEastAsia" w:hAnsiTheme="minorEastAsia" w:cs="宋体" w:hint="eastAsia"/>
                <w:szCs w:val="21"/>
              </w:rPr>
              <w:t>㎡</w:t>
            </w:r>
          </w:p>
        </w:tc>
        <w:tc>
          <w:tcPr>
            <w:tcW w:w="634" w:type="pct"/>
            <w:noWrap/>
            <w:vAlign w:val="center"/>
          </w:tcPr>
          <w:p w:rsidR="007E343E" w:rsidRPr="00087C15" w:rsidRDefault="007E343E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37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中式书画框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10-30mm框宽，摄影书画作品配框，木艺材料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米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38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西式油画框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70-150mm框宽，油画，摄影作品用框，高分子材料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米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5000" w:type="pct"/>
            <w:gridSpan w:val="5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纯文宣刻字</w:t>
            </w: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39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普通即时贴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即时贴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厘米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40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反光即时贴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反光膜即时贴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厘米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41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纸张异形雕刻费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可雕车贴/不干胶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厘米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5000" w:type="pct"/>
            <w:gridSpan w:val="5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平面纸质宣传品（数码打印 同种500份以下）</w:t>
            </w:r>
          </w:p>
        </w:tc>
      </w:tr>
      <w:tr w:rsidR="00087C15" w:rsidRPr="00087C15" w:rsidTr="00087C15">
        <w:trPr>
          <w:trHeight w:val="37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42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A4彩印宣传单页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100-157g铜版纸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张</w:t>
            </w:r>
          </w:p>
        </w:tc>
        <w:tc>
          <w:tcPr>
            <w:tcW w:w="63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43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A4彩印宣传折页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100-157g铜版纸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张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lastRenderedPageBreak/>
              <w:t>44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A4彩印宣传册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封面200-250g哑粉纸，内页100-157g哑粉纸 32p，骑马钉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本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45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A4黑白宣传单页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100-120g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张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46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A4黑白宣传折页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100-120g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张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47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A4黑白宣传册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封面200-250g哑粉纸，内页100-157g哑粉纸 32p，骑马钉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本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48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覆膜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A3+封面封底覆膜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本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49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胶装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A4，48p以上，胶装后道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本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50</w:t>
            </w:r>
          </w:p>
        </w:tc>
        <w:tc>
          <w:tcPr>
            <w:tcW w:w="1198" w:type="pct"/>
            <w:vMerge w:val="restar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圈装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A4，圈装工艺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本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51</w:t>
            </w:r>
          </w:p>
        </w:tc>
        <w:tc>
          <w:tcPr>
            <w:tcW w:w="1198" w:type="pct"/>
            <w:vMerge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A3，圈装工艺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本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5000" w:type="pct"/>
            <w:gridSpan w:val="5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b/>
                <w:bCs/>
                <w:szCs w:val="21"/>
              </w:rPr>
              <w:t>定制文化宣传品</w:t>
            </w: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52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胸卡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卡套，卡芯定制，卡夹，伸缩扣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53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徽章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2mm直径，锌合金镀镍镀金，法琅，烤漆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个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54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席卡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a4三角席卡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个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87C15" w:rsidRPr="00087C15" w:rsidTr="00087C15">
        <w:trPr>
          <w:trHeight w:val="465"/>
        </w:trPr>
        <w:tc>
          <w:tcPr>
            <w:tcW w:w="352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55</w:t>
            </w:r>
          </w:p>
        </w:tc>
        <w:tc>
          <w:tcPr>
            <w:tcW w:w="1198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亚克力席卡</w:t>
            </w:r>
          </w:p>
        </w:tc>
        <w:tc>
          <w:tcPr>
            <w:tcW w:w="2324" w:type="pct"/>
            <w:noWrap/>
            <w:vAlign w:val="center"/>
            <w:hideMark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亚克力席卡</w:t>
            </w:r>
          </w:p>
        </w:tc>
        <w:tc>
          <w:tcPr>
            <w:tcW w:w="492" w:type="pct"/>
            <w:noWrap/>
            <w:vAlign w:val="center"/>
            <w:hideMark/>
          </w:tcPr>
          <w:p w:rsidR="00087C15" w:rsidRPr="00087C15" w:rsidRDefault="00087C15" w:rsidP="00422F6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087C15">
              <w:rPr>
                <w:rFonts w:asciiTheme="minorEastAsia" w:hAnsiTheme="minorEastAsia" w:cs="宋体" w:hint="eastAsia"/>
                <w:szCs w:val="21"/>
              </w:rPr>
              <w:t>个</w:t>
            </w:r>
          </w:p>
        </w:tc>
        <w:tc>
          <w:tcPr>
            <w:tcW w:w="634" w:type="pct"/>
            <w:noWrap/>
            <w:vAlign w:val="center"/>
          </w:tcPr>
          <w:p w:rsidR="00087C15" w:rsidRPr="00087C15" w:rsidRDefault="00087C15" w:rsidP="00087C15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3869F9" w:rsidRPr="003869F9" w:rsidRDefault="003869F9" w:rsidP="007C2BEF">
      <w:pPr>
        <w:spacing w:line="360" w:lineRule="auto"/>
        <w:rPr>
          <w:rFonts w:ascii="新宋体" w:eastAsia="新宋体" w:hAnsi="新宋体" w:cs="宋体"/>
          <w:sz w:val="28"/>
          <w:szCs w:val="28"/>
        </w:rPr>
      </w:pPr>
    </w:p>
    <w:sectPr w:rsidR="003869F9" w:rsidRPr="003869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DE" w:rsidRDefault="006D47DE" w:rsidP="003029FB">
      <w:r>
        <w:separator/>
      </w:r>
    </w:p>
  </w:endnote>
  <w:endnote w:type="continuationSeparator" w:id="0">
    <w:p w:rsidR="006D47DE" w:rsidRDefault="006D47DE" w:rsidP="003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84163"/>
      <w:docPartObj>
        <w:docPartGallery w:val="Page Numbers (Bottom of Page)"/>
        <w:docPartUnique/>
      </w:docPartObj>
    </w:sdtPr>
    <w:sdtEndPr/>
    <w:sdtContent>
      <w:p w:rsidR="00DA7ADE" w:rsidRDefault="00DA7A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E4" w:rsidRPr="00CB4DE4">
          <w:rPr>
            <w:noProof/>
            <w:lang w:val="zh-CN"/>
          </w:rPr>
          <w:t>1</w:t>
        </w:r>
        <w:r>
          <w:fldChar w:fldCharType="end"/>
        </w:r>
      </w:p>
    </w:sdtContent>
  </w:sdt>
  <w:p w:rsidR="00DA7ADE" w:rsidRDefault="00DA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DE" w:rsidRDefault="006D47DE" w:rsidP="003029FB">
      <w:r>
        <w:separator/>
      </w:r>
    </w:p>
  </w:footnote>
  <w:footnote w:type="continuationSeparator" w:id="0">
    <w:p w:rsidR="006D47DE" w:rsidRDefault="006D47DE" w:rsidP="0030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F5"/>
    <w:multiLevelType w:val="hybridMultilevel"/>
    <w:tmpl w:val="EA26741A"/>
    <w:lvl w:ilvl="0" w:tplc="A7AAD7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602C51"/>
    <w:multiLevelType w:val="hybridMultilevel"/>
    <w:tmpl w:val="89F2B178"/>
    <w:lvl w:ilvl="0" w:tplc="9656008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176983"/>
    <w:multiLevelType w:val="hybridMultilevel"/>
    <w:tmpl w:val="6540BFDA"/>
    <w:lvl w:ilvl="0" w:tplc="EC2620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442335"/>
    <w:multiLevelType w:val="hybridMultilevel"/>
    <w:tmpl w:val="A3CA1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C96877"/>
    <w:multiLevelType w:val="hybridMultilevel"/>
    <w:tmpl w:val="BCEC64EC"/>
    <w:lvl w:ilvl="0" w:tplc="C01A490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0B3755"/>
    <w:multiLevelType w:val="hybridMultilevel"/>
    <w:tmpl w:val="E230DE54"/>
    <w:lvl w:ilvl="0" w:tplc="2BD266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D3"/>
    <w:rsid w:val="000206D1"/>
    <w:rsid w:val="00026B61"/>
    <w:rsid w:val="00070307"/>
    <w:rsid w:val="00087C15"/>
    <w:rsid w:val="0016478E"/>
    <w:rsid w:val="001845F9"/>
    <w:rsid w:val="001D257B"/>
    <w:rsid w:val="001D2E48"/>
    <w:rsid w:val="002204DD"/>
    <w:rsid w:val="002378C1"/>
    <w:rsid w:val="002D3DDE"/>
    <w:rsid w:val="003029FB"/>
    <w:rsid w:val="003869F9"/>
    <w:rsid w:val="00397855"/>
    <w:rsid w:val="00421DA8"/>
    <w:rsid w:val="004B1BE6"/>
    <w:rsid w:val="00514D26"/>
    <w:rsid w:val="00560D4D"/>
    <w:rsid w:val="005657AC"/>
    <w:rsid w:val="0061611A"/>
    <w:rsid w:val="00630D8A"/>
    <w:rsid w:val="006D47DE"/>
    <w:rsid w:val="007C2BEF"/>
    <w:rsid w:val="007E343E"/>
    <w:rsid w:val="008147A1"/>
    <w:rsid w:val="00817F41"/>
    <w:rsid w:val="0084293F"/>
    <w:rsid w:val="008735E1"/>
    <w:rsid w:val="008F18A2"/>
    <w:rsid w:val="009A378B"/>
    <w:rsid w:val="00A849F4"/>
    <w:rsid w:val="00AC0AA8"/>
    <w:rsid w:val="00AE57A6"/>
    <w:rsid w:val="00B26CDA"/>
    <w:rsid w:val="00B30ECD"/>
    <w:rsid w:val="00BD71EF"/>
    <w:rsid w:val="00CB4DE4"/>
    <w:rsid w:val="00CB75E2"/>
    <w:rsid w:val="00D1334E"/>
    <w:rsid w:val="00DA7ADE"/>
    <w:rsid w:val="00DD4CC0"/>
    <w:rsid w:val="00E03656"/>
    <w:rsid w:val="00E5397B"/>
    <w:rsid w:val="00E955D4"/>
    <w:rsid w:val="00EA7F27"/>
    <w:rsid w:val="00EE16C5"/>
    <w:rsid w:val="00F87FD3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95C8D"/>
  <w15:docId w15:val="{493CD2E2-0D07-40CC-84C9-59E5859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9FB"/>
    <w:rPr>
      <w:sz w:val="18"/>
      <w:szCs w:val="18"/>
    </w:rPr>
  </w:style>
  <w:style w:type="paragraph" w:styleId="a7">
    <w:name w:val="List Paragraph"/>
    <w:basedOn w:val="a"/>
    <w:uiPriority w:val="34"/>
    <w:qFormat/>
    <w:rsid w:val="00397855"/>
    <w:pPr>
      <w:ind w:firstLineChars="200" w:firstLine="420"/>
    </w:pPr>
  </w:style>
  <w:style w:type="paragraph" w:styleId="a8">
    <w:name w:val="Title"/>
    <w:basedOn w:val="a"/>
    <w:next w:val="a"/>
    <w:link w:val="a9"/>
    <w:qFormat/>
    <w:rsid w:val="00B26CD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9">
    <w:name w:val="标题 字符"/>
    <w:basedOn w:val="a0"/>
    <w:link w:val="a8"/>
    <w:rsid w:val="00B26CDA"/>
    <w:rPr>
      <w:rFonts w:ascii="Cambria" w:hAnsi="Cambria"/>
      <w:b/>
      <w:bCs/>
      <w:kern w:val="0"/>
      <w:sz w:val="32"/>
      <w:szCs w:val="32"/>
    </w:rPr>
  </w:style>
  <w:style w:type="table" w:styleId="aa">
    <w:name w:val="Table Grid"/>
    <w:basedOn w:val="a1"/>
    <w:uiPriority w:val="39"/>
    <w:rsid w:val="0018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王广兆</dc:creator>
  <cp:keywords/>
  <dc:description/>
  <cp:lastModifiedBy>shca-m</cp:lastModifiedBy>
  <cp:revision>32</cp:revision>
  <dcterms:created xsi:type="dcterms:W3CDTF">2023-05-04T06:04:00Z</dcterms:created>
  <dcterms:modified xsi:type="dcterms:W3CDTF">2023-05-18T07:25:00Z</dcterms:modified>
</cp:coreProperties>
</file>