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B7" w:rsidRDefault="0055699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复旦大学附属肿瘤医院需求参数</w:t>
      </w:r>
    </w:p>
    <w:p w:rsidR="00A346B7" w:rsidRDefault="00556996">
      <w:pPr>
        <w:spacing w:line="360" w:lineRule="auto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需求参数确认清单：（确认以下参数客观明确，非排他、非歧视，报价符合市场规律）</w:t>
      </w:r>
    </w:p>
    <w:tbl>
      <w:tblPr>
        <w:tblStyle w:val="a7"/>
        <w:tblW w:w="13008" w:type="dxa"/>
        <w:tblLayout w:type="fixed"/>
        <w:tblLook w:val="04A0" w:firstRow="1" w:lastRow="0" w:firstColumn="1" w:lastColumn="0" w:noHBand="0" w:noVBand="1"/>
      </w:tblPr>
      <w:tblGrid>
        <w:gridCol w:w="3063"/>
        <w:gridCol w:w="2504"/>
        <w:gridCol w:w="3897"/>
        <w:gridCol w:w="3544"/>
      </w:tblGrid>
      <w:tr w:rsidR="0056498C" w:rsidTr="0056498C">
        <w:trPr>
          <w:trHeight w:val="312"/>
        </w:trPr>
        <w:tc>
          <w:tcPr>
            <w:tcW w:w="3063" w:type="dxa"/>
            <w:vMerge w:val="restart"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2504" w:type="dxa"/>
            <w:vMerge w:val="restart"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需求指标</w:t>
            </w:r>
          </w:p>
        </w:tc>
        <w:tc>
          <w:tcPr>
            <w:tcW w:w="3897" w:type="dxa"/>
            <w:vMerge w:val="restart"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参数范围</w:t>
            </w:r>
          </w:p>
        </w:tc>
        <w:tc>
          <w:tcPr>
            <w:tcW w:w="3544" w:type="dxa"/>
            <w:vMerge w:val="restart"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指标重要性</w:t>
            </w:r>
          </w:p>
        </w:tc>
      </w:tr>
      <w:tr w:rsidR="0056498C" w:rsidTr="0056498C">
        <w:trPr>
          <w:trHeight w:val="312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  <w:vMerge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97" w:type="dxa"/>
            <w:vMerge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vMerge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312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  <w:vMerge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97" w:type="dxa"/>
            <w:vMerge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  <w:vMerge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346B7" w:rsidTr="0056498C">
        <w:trPr>
          <w:trHeight w:val="295"/>
        </w:trPr>
        <w:tc>
          <w:tcPr>
            <w:tcW w:w="3063" w:type="dxa"/>
            <w:vAlign w:val="center"/>
          </w:tcPr>
          <w:p w:rsidR="00A346B7" w:rsidRDefault="00165C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物资名称</w:t>
            </w:r>
          </w:p>
        </w:tc>
        <w:tc>
          <w:tcPr>
            <w:tcW w:w="9945" w:type="dxa"/>
            <w:gridSpan w:val="3"/>
          </w:tcPr>
          <w:p w:rsidR="00A346B7" w:rsidRDefault="0055699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一次性电凝切割器（多功能手术解剖器）</w:t>
            </w:r>
          </w:p>
        </w:tc>
      </w:tr>
      <w:tr w:rsidR="00A346B7" w:rsidTr="0056498C">
        <w:trPr>
          <w:trHeight w:val="295"/>
        </w:trPr>
        <w:tc>
          <w:tcPr>
            <w:tcW w:w="3063" w:type="dxa"/>
            <w:vAlign w:val="center"/>
          </w:tcPr>
          <w:p w:rsidR="00A346B7" w:rsidRDefault="005569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设备功能用途</w:t>
            </w:r>
          </w:p>
        </w:tc>
        <w:tc>
          <w:tcPr>
            <w:tcW w:w="9945" w:type="dxa"/>
            <w:gridSpan w:val="3"/>
          </w:tcPr>
          <w:p w:rsidR="00A346B7" w:rsidRDefault="00556996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产品与高频手术设备连接，供临床高频手术时止血以及对组织进行消融、切割、电凝和吸引用</w:t>
            </w:r>
          </w:p>
        </w:tc>
      </w:tr>
      <w:tr w:rsidR="0056498C" w:rsidTr="0056498C">
        <w:trPr>
          <w:trHeight w:val="293"/>
        </w:trPr>
        <w:tc>
          <w:tcPr>
            <w:tcW w:w="3063" w:type="dxa"/>
            <w:vMerge w:val="restart"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技术参数</w:t>
            </w: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涂层性能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电凝切割器（双极分离钳状、抓钳状电极）带涂层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★</w:t>
            </w:r>
          </w:p>
        </w:tc>
      </w:tr>
      <w:tr w:rsidR="0056498C" w:rsidTr="0056498C">
        <w:trPr>
          <w:trHeight w:val="293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电极头在锁合状态的啮合力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电极头在锁合状态的啮合力的声称值为40N，不应大于48N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★</w:t>
            </w:r>
          </w:p>
        </w:tc>
        <w:bookmarkStart w:id="0" w:name="_GoBack"/>
        <w:bookmarkEnd w:id="0"/>
      </w:tr>
      <w:tr w:rsidR="0056498C" w:rsidTr="0056498C">
        <w:trPr>
          <w:trHeight w:val="293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闭合力传递系数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手柄施加力与钳头闭合力之间的传递系数为0.1~1.0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★</w:t>
            </w:r>
          </w:p>
        </w:tc>
      </w:tr>
      <w:tr w:rsidR="0056498C" w:rsidRPr="0056498C" w:rsidTr="0056498C">
        <w:trPr>
          <w:trHeight w:val="293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表面粗糙度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电极头表面粗糙度Ra≤0.8μm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293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硬度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电极头（针状、钩状、球状、铲状、分离钳状和抓钳状） 的硬度应不低于200HV0.2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286"/>
        </w:trPr>
        <w:tc>
          <w:tcPr>
            <w:tcW w:w="3063" w:type="dxa"/>
            <w:vMerge w:val="restart"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商务参数</w:t>
            </w: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交货期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≤90天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286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付款方式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286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286"/>
        </w:trPr>
        <w:tc>
          <w:tcPr>
            <w:tcW w:w="3063" w:type="dxa"/>
            <w:vMerge w:val="restart"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售后服务</w:t>
            </w: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质保期≥1年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≥1年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286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每套设备质保期过后续保的保修费用不超过原价的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%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不高于原价7%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286"/>
        </w:trPr>
        <w:tc>
          <w:tcPr>
            <w:tcW w:w="3063" w:type="dxa"/>
            <w:vMerge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0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提供预防性维护次数</w:t>
            </w:r>
          </w:p>
        </w:tc>
        <w:tc>
          <w:tcPr>
            <w:tcW w:w="3897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不少于2次</w:t>
            </w:r>
          </w:p>
        </w:tc>
        <w:tc>
          <w:tcPr>
            <w:tcW w:w="3544" w:type="dxa"/>
          </w:tcPr>
          <w:p w:rsidR="0056498C" w:rsidRDefault="0056498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6498C" w:rsidTr="0056498C">
        <w:trPr>
          <w:trHeight w:val="286"/>
        </w:trPr>
        <w:tc>
          <w:tcPr>
            <w:tcW w:w="3063" w:type="dxa"/>
            <w:vAlign w:val="center"/>
          </w:tcPr>
          <w:p w:rsidR="0056498C" w:rsidRDefault="005649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市场价格</w:t>
            </w:r>
          </w:p>
        </w:tc>
        <w:tc>
          <w:tcPr>
            <w:tcW w:w="9945" w:type="dxa"/>
            <w:gridSpan w:val="3"/>
          </w:tcPr>
          <w:p w:rsidR="0056498C" w:rsidRDefault="0056498C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A346B7" w:rsidRDefault="00556996">
      <w:pPr>
        <w:spacing w:line="360" w:lineRule="auto"/>
        <w:rPr>
          <w:rFonts w:ascii="仿宋_GB2312" w:eastAsia="仿宋_GB2312"/>
          <w:sz w:val="20"/>
          <w:szCs w:val="28"/>
        </w:rPr>
      </w:pPr>
      <w:r>
        <w:rPr>
          <w:rFonts w:ascii="仿宋_GB2312" w:eastAsia="仿宋_GB2312" w:hint="eastAsia"/>
          <w:sz w:val="20"/>
          <w:szCs w:val="28"/>
        </w:rPr>
        <w:t>*：满足请填</w:t>
      </w:r>
      <w:r>
        <w:rPr>
          <w:rFonts w:ascii="等线" w:eastAsia="等线" w:hAnsi="等线" w:hint="eastAsia"/>
          <w:sz w:val="20"/>
          <w:szCs w:val="28"/>
        </w:rPr>
        <w:t>√</w:t>
      </w:r>
      <w:r>
        <w:rPr>
          <w:rFonts w:ascii="仿宋_GB2312" w:eastAsia="仿宋_GB2312" w:hint="eastAsia"/>
          <w:sz w:val="20"/>
          <w:szCs w:val="28"/>
        </w:rPr>
        <w:t>，不满足请填</w:t>
      </w:r>
      <w:r>
        <w:rPr>
          <w:rFonts w:ascii="等线" w:eastAsia="等线" w:hAnsi="等线" w:hint="eastAsia"/>
          <w:sz w:val="20"/>
          <w:szCs w:val="28"/>
        </w:rPr>
        <w:t>◊</w:t>
      </w:r>
      <w:r>
        <w:rPr>
          <w:rFonts w:ascii="仿宋_GB2312" w:eastAsia="仿宋_GB2312" w:hint="eastAsia"/>
          <w:sz w:val="20"/>
          <w:szCs w:val="28"/>
        </w:rPr>
        <w:t>。指标按重要性分为“★”、“☆”、“#”和“△”。★代表实质性指标，不满足该指标项将导致投标被拒绝，☆代表优质优价指标，#代表重要指标，△则表示一般指标项。</w:t>
      </w:r>
    </w:p>
    <w:sectPr w:rsidR="00A346B7">
      <w:pgSz w:w="16838" w:h="11906" w:orient="landscape"/>
      <w:pgMar w:top="100" w:right="720" w:bottom="26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C9" w:rsidRDefault="00955FC9" w:rsidP="0056498C">
      <w:r>
        <w:separator/>
      </w:r>
    </w:p>
  </w:endnote>
  <w:endnote w:type="continuationSeparator" w:id="0">
    <w:p w:rsidR="00955FC9" w:rsidRDefault="00955FC9" w:rsidP="0056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C9" w:rsidRDefault="00955FC9" w:rsidP="0056498C">
      <w:r>
        <w:separator/>
      </w:r>
    </w:p>
  </w:footnote>
  <w:footnote w:type="continuationSeparator" w:id="0">
    <w:p w:rsidR="00955FC9" w:rsidRDefault="00955FC9" w:rsidP="0056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B7"/>
    <w:rsid w:val="00165C28"/>
    <w:rsid w:val="00556996"/>
    <w:rsid w:val="0056498C"/>
    <w:rsid w:val="00955FC9"/>
    <w:rsid w:val="00A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250424-3D56-4A93-8587-51BA1A1C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shca</dc:creator>
  <cp:lastModifiedBy>shca-m</cp:lastModifiedBy>
  <cp:revision>31</cp:revision>
  <dcterms:created xsi:type="dcterms:W3CDTF">2021-12-27T08:58:00Z</dcterms:created>
  <dcterms:modified xsi:type="dcterms:W3CDTF">2023-11-14T06:47:00Z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9ACBA42F6024484DA1B1A24B5BE28113_13</vt:lpwstr>
  </property>
</Properties>
</file>