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F7" w:rsidRDefault="00B27E4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复旦大学附属肿瘤医院需求参数确认单</w:t>
      </w:r>
    </w:p>
    <w:p w:rsidR="00DD69F7" w:rsidRDefault="00B27E43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需求参数确认清单：（确认以下参数客观明确，非排他、非歧视，报价符合市场规律）</w:t>
      </w:r>
    </w:p>
    <w:tbl>
      <w:tblPr>
        <w:tblStyle w:val="a7"/>
        <w:tblW w:w="14170" w:type="dxa"/>
        <w:tblLook w:val="04A0" w:firstRow="1" w:lastRow="0" w:firstColumn="1" w:lastColumn="0" w:noHBand="0" w:noVBand="1"/>
      </w:tblPr>
      <w:tblGrid>
        <w:gridCol w:w="2954"/>
        <w:gridCol w:w="6822"/>
        <w:gridCol w:w="2410"/>
        <w:gridCol w:w="1984"/>
      </w:tblGrid>
      <w:tr w:rsidR="00AA7ABB" w:rsidTr="00AA7ABB">
        <w:trPr>
          <w:trHeight w:val="312"/>
        </w:trPr>
        <w:tc>
          <w:tcPr>
            <w:tcW w:w="2954" w:type="dxa"/>
            <w:vMerge w:val="restart"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6822" w:type="dxa"/>
            <w:vMerge w:val="restart"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2410" w:type="dxa"/>
            <w:vMerge w:val="restart"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1984" w:type="dxa"/>
            <w:vMerge w:val="restart"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</w:tr>
      <w:tr w:rsidR="00AA7ABB" w:rsidTr="00AA7ABB">
        <w:trPr>
          <w:trHeight w:val="312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  <w:vMerge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Merge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A7ABB" w:rsidTr="00AA7ABB">
        <w:trPr>
          <w:trHeight w:val="312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  <w:vMerge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Merge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D69F7" w:rsidTr="00AA7ABB">
        <w:trPr>
          <w:trHeight w:val="295"/>
        </w:trPr>
        <w:tc>
          <w:tcPr>
            <w:tcW w:w="2954" w:type="dxa"/>
            <w:vAlign w:val="center"/>
          </w:tcPr>
          <w:p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设备名称</w:t>
            </w:r>
          </w:p>
        </w:tc>
        <w:tc>
          <w:tcPr>
            <w:tcW w:w="11216" w:type="dxa"/>
            <w:gridSpan w:val="3"/>
          </w:tcPr>
          <w:p w:rsidR="00DD69F7" w:rsidRDefault="00B852D1" w:rsidP="00523B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防压疮体位垫</w:t>
            </w:r>
          </w:p>
        </w:tc>
      </w:tr>
      <w:tr w:rsidR="00DD69F7" w:rsidTr="00AA7ABB">
        <w:trPr>
          <w:trHeight w:val="295"/>
        </w:trPr>
        <w:tc>
          <w:tcPr>
            <w:tcW w:w="2954" w:type="dxa"/>
            <w:vAlign w:val="center"/>
          </w:tcPr>
          <w:p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数量（台/套）</w:t>
            </w:r>
          </w:p>
        </w:tc>
        <w:tc>
          <w:tcPr>
            <w:tcW w:w="11216" w:type="dxa"/>
            <w:gridSpan w:val="3"/>
          </w:tcPr>
          <w:p w:rsidR="00DD69F7" w:rsidRDefault="00252A44" w:rsidP="00252A44">
            <w:pPr>
              <w:jc w:val="left"/>
              <w:rPr>
                <w:rFonts w:ascii="仿宋_GB2312" w:eastAsia="仿宋_GB2312"/>
                <w:szCs w:val="21"/>
              </w:rPr>
            </w:pPr>
            <w:r w:rsidRPr="00252A44">
              <w:rPr>
                <w:rFonts w:ascii="仿宋_GB2312" w:eastAsia="仿宋_GB2312" w:hint="eastAsia"/>
                <w:szCs w:val="21"/>
              </w:rPr>
              <w:t>通用臀垫</w:t>
            </w:r>
            <w:r>
              <w:rPr>
                <w:rFonts w:ascii="仿宋_GB2312" w:eastAsia="仿宋_GB2312" w:hint="eastAsia"/>
                <w:szCs w:val="21"/>
              </w:rPr>
              <w:t xml:space="preserve">X6 </w:t>
            </w:r>
            <w:bookmarkStart w:id="0" w:name="_GoBack"/>
            <w:bookmarkEnd w:id="0"/>
            <w:r w:rsidRPr="00252A44">
              <w:rPr>
                <w:rFonts w:ascii="仿宋_GB2312" w:eastAsia="仿宋_GB2312" w:hint="eastAsia"/>
                <w:szCs w:val="21"/>
              </w:rPr>
              <w:t>半圆形平底垫</w:t>
            </w:r>
            <w:r>
              <w:rPr>
                <w:rFonts w:ascii="仿宋_GB2312" w:eastAsia="仿宋_GB2312" w:hint="eastAsia"/>
                <w:szCs w:val="21"/>
              </w:rPr>
              <w:t xml:space="preserve">X3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252A44">
              <w:rPr>
                <w:rFonts w:ascii="仿宋_GB2312" w:eastAsia="仿宋_GB2312" w:hint="eastAsia"/>
                <w:szCs w:val="21"/>
              </w:rPr>
              <w:t>俯卧位头枕</w:t>
            </w:r>
            <w:r>
              <w:rPr>
                <w:rFonts w:ascii="仿宋_GB2312" w:eastAsia="仿宋_GB2312" w:hint="eastAsia"/>
                <w:szCs w:val="21"/>
              </w:rPr>
              <w:t xml:space="preserve">X2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252A44">
              <w:rPr>
                <w:rFonts w:ascii="仿宋_GB2312" w:eastAsia="仿宋_GB2312" w:hint="eastAsia"/>
                <w:szCs w:val="21"/>
              </w:rPr>
              <w:t>通用蝶状头枕X1</w:t>
            </w:r>
          </w:p>
        </w:tc>
      </w:tr>
      <w:tr w:rsidR="00DD69F7" w:rsidTr="00AA7ABB">
        <w:trPr>
          <w:trHeight w:val="295"/>
        </w:trPr>
        <w:tc>
          <w:tcPr>
            <w:tcW w:w="2954" w:type="dxa"/>
            <w:vAlign w:val="center"/>
          </w:tcPr>
          <w:p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设备功能用途</w:t>
            </w:r>
          </w:p>
        </w:tc>
        <w:tc>
          <w:tcPr>
            <w:tcW w:w="11216" w:type="dxa"/>
            <w:gridSpan w:val="3"/>
          </w:tcPr>
          <w:p w:rsidR="00DD69F7" w:rsidRDefault="00B852D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围术期压疮防护，降低围术期发生压疮的风险，更好的保护患者。</w:t>
            </w:r>
          </w:p>
        </w:tc>
      </w:tr>
      <w:tr w:rsidR="00AA7ABB" w:rsidTr="00AA7ABB">
        <w:trPr>
          <w:trHeight w:val="293"/>
        </w:trPr>
        <w:tc>
          <w:tcPr>
            <w:tcW w:w="2954" w:type="dxa"/>
            <w:vMerge w:val="restart"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6822" w:type="dxa"/>
          </w:tcPr>
          <w:p w:rsidR="00AA7ABB" w:rsidRPr="00A051E8" w:rsidRDefault="00AA7ABB" w:rsidP="00A051E8">
            <w:pPr>
              <w:rPr>
                <w:sz w:val="20"/>
              </w:rPr>
            </w:pPr>
            <w:r w:rsidRPr="00A051E8">
              <w:rPr>
                <w:sz w:val="20"/>
              </w:rPr>
              <w:t>不含乳胶、不含硅胶、不含增塑剂。材质与人体软组织等效，稳定性好</w:t>
            </w:r>
          </w:p>
        </w:tc>
        <w:tc>
          <w:tcPr>
            <w:tcW w:w="2410" w:type="dxa"/>
          </w:tcPr>
          <w:p w:rsidR="00AA7ABB" w:rsidRPr="00A051E8" w:rsidRDefault="00AA7ABB" w:rsidP="00B27E43"/>
        </w:tc>
        <w:tc>
          <w:tcPr>
            <w:tcW w:w="1984" w:type="dxa"/>
          </w:tcPr>
          <w:p w:rsidR="00AA7ABB" w:rsidRPr="00B27E43" w:rsidRDefault="00AA7ABB" w:rsidP="00B27E43">
            <w:r>
              <w:rPr>
                <w:rFonts w:hint="eastAsia"/>
              </w:rPr>
              <w:t>重要</w:t>
            </w:r>
          </w:p>
        </w:tc>
      </w:tr>
      <w:tr w:rsidR="00AA7ABB" w:rsidTr="00AA7ABB">
        <w:trPr>
          <w:trHeight w:val="293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Pr="00A051E8" w:rsidRDefault="00AA7ABB" w:rsidP="00A051E8">
            <w:pPr>
              <w:rPr>
                <w:sz w:val="20"/>
              </w:rPr>
            </w:pPr>
            <w:r w:rsidRPr="00A051E8">
              <w:rPr>
                <w:sz w:val="20"/>
              </w:rPr>
              <w:t>产品材质柔软，顺应体型，具有良好的力的传导和载重能力，能够均匀分散病人体重，减少压力</w:t>
            </w:r>
          </w:p>
        </w:tc>
        <w:tc>
          <w:tcPr>
            <w:tcW w:w="2410" w:type="dxa"/>
          </w:tcPr>
          <w:p w:rsidR="00AA7ABB" w:rsidRPr="00B27E43" w:rsidRDefault="00AA7ABB" w:rsidP="00B27E43"/>
        </w:tc>
        <w:tc>
          <w:tcPr>
            <w:tcW w:w="1984" w:type="dxa"/>
          </w:tcPr>
          <w:p w:rsidR="00AA7ABB" w:rsidRPr="00B27E43" w:rsidRDefault="00AA7ABB" w:rsidP="00B27E43">
            <w:r>
              <w:rPr>
                <w:rFonts w:hint="eastAsia"/>
              </w:rPr>
              <w:t>特别重要</w:t>
            </w:r>
          </w:p>
        </w:tc>
      </w:tr>
      <w:tr w:rsidR="00AA7ABB" w:rsidTr="00AA7ABB">
        <w:trPr>
          <w:trHeight w:val="293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Pr="00A051E8" w:rsidRDefault="00AA7ABB" w:rsidP="00A051E8">
            <w:pPr>
              <w:rPr>
                <w:sz w:val="20"/>
              </w:rPr>
            </w:pPr>
            <w:r w:rsidRPr="00A051E8">
              <w:rPr>
                <w:sz w:val="20"/>
              </w:rPr>
              <w:t>具有良好的阻燃性</w:t>
            </w:r>
          </w:p>
        </w:tc>
        <w:tc>
          <w:tcPr>
            <w:tcW w:w="2410" w:type="dxa"/>
          </w:tcPr>
          <w:p w:rsidR="00AA7ABB" w:rsidRPr="00B27E43" w:rsidRDefault="00AA7ABB" w:rsidP="00B27E43"/>
        </w:tc>
        <w:tc>
          <w:tcPr>
            <w:tcW w:w="1984" w:type="dxa"/>
          </w:tcPr>
          <w:p w:rsidR="00AA7ABB" w:rsidRPr="00B27E43" w:rsidRDefault="00AA7ABB" w:rsidP="00B27E43">
            <w:r>
              <w:rPr>
                <w:rFonts w:hint="eastAsia"/>
              </w:rPr>
              <w:t>特别重要</w:t>
            </w:r>
          </w:p>
        </w:tc>
      </w:tr>
      <w:tr w:rsidR="00AA7ABB" w:rsidTr="00AA7ABB">
        <w:trPr>
          <w:trHeight w:val="293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Pr="00A051E8" w:rsidRDefault="00AA7ABB" w:rsidP="00A051E8">
            <w:pPr>
              <w:rPr>
                <w:sz w:val="20"/>
              </w:rPr>
            </w:pPr>
            <w:r w:rsidRPr="00A051E8">
              <w:rPr>
                <w:sz w:val="20"/>
              </w:rPr>
              <w:t>具有良好的热传导性，可充分驱散体热，避免</w:t>
            </w:r>
            <w:r w:rsidRPr="00A051E8">
              <w:rPr>
                <w:sz w:val="20"/>
              </w:rPr>
              <w:t>“</w:t>
            </w:r>
            <w:r w:rsidRPr="00A051E8">
              <w:rPr>
                <w:sz w:val="20"/>
              </w:rPr>
              <w:t>热点</w:t>
            </w:r>
            <w:r w:rsidRPr="00A051E8">
              <w:rPr>
                <w:sz w:val="20"/>
              </w:rPr>
              <w:t>”</w:t>
            </w:r>
            <w:r w:rsidRPr="00A051E8">
              <w:rPr>
                <w:sz w:val="20"/>
              </w:rPr>
              <w:t>形成，也可与变温毯组合使用</w:t>
            </w:r>
          </w:p>
        </w:tc>
        <w:tc>
          <w:tcPr>
            <w:tcW w:w="2410" w:type="dxa"/>
          </w:tcPr>
          <w:p w:rsidR="00AA7ABB" w:rsidRPr="00B27E43" w:rsidRDefault="00AA7ABB" w:rsidP="00B27E43"/>
        </w:tc>
        <w:tc>
          <w:tcPr>
            <w:tcW w:w="1984" w:type="dxa"/>
          </w:tcPr>
          <w:p w:rsidR="00AA7ABB" w:rsidRPr="00B27E43" w:rsidRDefault="00AA7ABB" w:rsidP="00B27E43">
            <w:r>
              <w:rPr>
                <w:rFonts w:hint="eastAsia"/>
              </w:rPr>
              <w:t>重要</w:t>
            </w:r>
          </w:p>
        </w:tc>
      </w:tr>
      <w:tr w:rsidR="00AA7ABB" w:rsidTr="00AA7ABB">
        <w:trPr>
          <w:trHeight w:val="293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Pr="00A051E8" w:rsidRDefault="00AA7ABB" w:rsidP="00A051E8">
            <w:pPr>
              <w:rPr>
                <w:sz w:val="20"/>
              </w:rPr>
            </w:pPr>
            <w:r w:rsidRPr="00A051E8">
              <w:rPr>
                <w:sz w:val="20"/>
              </w:rPr>
              <w:t>X</w:t>
            </w:r>
            <w:r w:rsidRPr="00A051E8">
              <w:rPr>
                <w:sz w:val="20"/>
              </w:rPr>
              <w:t>射线可以穿透防护垫，不会产生伪影，不影响</w:t>
            </w:r>
            <w:r w:rsidRPr="00A051E8">
              <w:rPr>
                <w:sz w:val="20"/>
              </w:rPr>
              <w:t>X</w:t>
            </w:r>
            <w:r w:rsidRPr="00A051E8">
              <w:rPr>
                <w:sz w:val="20"/>
              </w:rPr>
              <w:t>线设备的床旁操作</w:t>
            </w:r>
          </w:p>
        </w:tc>
        <w:tc>
          <w:tcPr>
            <w:tcW w:w="2410" w:type="dxa"/>
          </w:tcPr>
          <w:p w:rsidR="00AA7ABB" w:rsidRPr="00B27E43" w:rsidRDefault="00AA7ABB" w:rsidP="00B27E43"/>
        </w:tc>
        <w:tc>
          <w:tcPr>
            <w:tcW w:w="1984" w:type="dxa"/>
          </w:tcPr>
          <w:p w:rsidR="00AA7ABB" w:rsidRPr="00B27E43" w:rsidRDefault="00AA7ABB" w:rsidP="00B27E43">
            <w:r>
              <w:rPr>
                <w:rFonts w:hint="eastAsia"/>
              </w:rPr>
              <w:t>重要</w:t>
            </w:r>
          </w:p>
        </w:tc>
      </w:tr>
      <w:tr w:rsidR="00AA7ABB" w:rsidTr="00AA7ABB">
        <w:trPr>
          <w:trHeight w:val="293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Pr="00A051E8" w:rsidRDefault="00AA7ABB" w:rsidP="00A051E8">
            <w:pPr>
              <w:rPr>
                <w:sz w:val="20"/>
              </w:rPr>
            </w:pPr>
            <w:r w:rsidRPr="00A051E8">
              <w:rPr>
                <w:sz w:val="20"/>
              </w:rPr>
              <w:tab/>
            </w:r>
            <w:r w:rsidRPr="00A051E8">
              <w:rPr>
                <w:sz w:val="20"/>
              </w:rPr>
              <w:t>不支持细菌生长</w:t>
            </w:r>
          </w:p>
        </w:tc>
        <w:tc>
          <w:tcPr>
            <w:tcW w:w="2410" w:type="dxa"/>
          </w:tcPr>
          <w:p w:rsidR="00AA7ABB" w:rsidRPr="00B27E43" w:rsidRDefault="00AA7ABB" w:rsidP="00B27E43"/>
        </w:tc>
        <w:tc>
          <w:tcPr>
            <w:tcW w:w="1984" w:type="dxa"/>
          </w:tcPr>
          <w:p w:rsidR="00AA7ABB" w:rsidRPr="00B27E43" w:rsidRDefault="00AA7ABB" w:rsidP="00B27E43">
            <w:r>
              <w:rPr>
                <w:rFonts w:hint="eastAsia"/>
              </w:rPr>
              <w:t>特别重要</w:t>
            </w:r>
          </w:p>
        </w:tc>
      </w:tr>
      <w:tr w:rsidR="00AA7ABB" w:rsidTr="00AA7ABB">
        <w:trPr>
          <w:trHeight w:val="293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Pr="00A051E8" w:rsidRDefault="00AA7ABB" w:rsidP="00A051E8">
            <w:pPr>
              <w:rPr>
                <w:sz w:val="20"/>
              </w:rPr>
            </w:pPr>
            <w:r w:rsidRPr="00A051E8">
              <w:rPr>
                <w:sz w:val="20"/>
              </w:rPr>
              <w:t>根据病人需要，可随时实施</w:t>
            </w:r>
            <w:r w:rsidRPr="00A051E8">
              <w:rPr>
                <w:sz w:val="20"/>
              </w:rPr>
              <w:t>CPR</w:t>
            </w:r>
            <w:r w:rsidRPr="00A051E8">
              <w:rPr>
                <w:sz w:val="20"/>
              </w:rPr>
              <w:t>急救</w:t>
            </w:r>
          </w:p>
        </w:tc>
        <w:tc>
          <w:tcPr>
            <w:tcW w:w="2410" w:type="dxa"/>
          </w:tcPr>
          <w:p w:rsidR="00AA7ABB" w:rsidRPr="00B27E43" w:rsidRDefault="00AA7ABB" w:rsidP="00B27E43"/>
        </w:tc>
        <w:tc>
          <w:tcPr>
            <w:tcW w:w="1984" w:type="dxa"/>
          </w:tcPr>
          <w:p w:rsidR="00AA7ABB" w:rsidRPr="00B27E43" w:rsidRDefault="00AA7ABB" w:rsidP="00B27E43">
            <w:r>
              <w:rPr>
                <w:rFonts w:hint="eastAsia"/>
              </w:rPr>
              <w:t>重要</w:t>
            </w:r>
          </w:p>
        </w:tc>
      </w:tr>
      <w:tr w:rsidR="00AA7ABB" w:rsidTr="00AA7ABB">
        <w:trPr>
          <w:trHeight w:val="286"/>
        </w:trPr>
        <w:tc>
          <w:tcPr>
            <w:tcW w:w="2954" w:type="dxa"/>
            <w:vMerge w:val="restart"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6822" w:type="dxa"/>
          </w:tcPr>
          <w:p w:rsidR="00AA7ABB" w:rsidRPr="00B27E43" w:rsidRDefault="00AA7ABB" w:rsidP="00B27E43">
            <w:r w:rsidRPr="00B27E43">
              <w:rPr>
                <w:rFonts w:hint="eastAsia"/>
              </w:rPr>
              <w:t>交货期</w:t>
            </w:r>
          </w:p>
        </w:tc>
        <w:tc>
          <w:tcPr>
            <w:tcW w:w="2410" w:type="dxa"/>
          </w:tcPr>
          <w:p w:rsidR="00AA7ABB" w:rsidRPr="00B27E43" w:rsidRDefault="00AA7ABB" w:rsidP="00B27E43">
            <w:r w:rsidRPr="00B27E43">
              <w:rPr>
                <w:rFonts w:hint="eastAsia"/>
              </w:rPr>
              <w:t>≤</w:t>
            </w:r>
            <w:r w:rsidRPr="00B27E43">
              <w:rPr>
                <w:rFonts w:hint="eastAsia"/>
              </w:rPr>
              <w:t>90</w:t>
            </w:r>
            <w:r w:rsidRPr="00B27E43">
              <w:rPr>
                <w:rFonts w:hint="eastAsia"/>
              </w:rPr>
              <w:t>天</w:t>
            </w:r>
          </w:p>
        </w:tc>
        <w:tc>
          <w:tcPr>
            <w:tcW w:w="1984" w:type="dxa"/>
          </w:tcPr>
          <w:p w:rsidR="00AA7ABB" w:rsidRPr="00B27E43" w:rsidRDefault="00AA7ABB" w:rsidP="00B27E43"/>
        </w:tc>
      </w:tr>
      <w:tr w:rsidR="00AA7ABB" w:rsidTr="00AA7ABB">
        <w:trPr>
          <w:trHeight w:val="286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Pr="00B27E43" w:rsidRDefault="00AA7ABB" w:rsidP="00B27E43">
            <w:r w:rsidRPr="00B27E43">
              <w:rPr>
                <w:rFonts w:hint="eastAsia"/>
              </w:rPr>
              <w:t>付款方式</w:t>
            </w:r>
          </w:p>
        </w:tc>
        <w:tc>
          <w:tcPr>
            <w:tcW w:w="2410" w:type="dxa"/>
          </w:tcPr>
          <w:p w:rsidR="00AA7ABB" w:rsidRPr="00B27E43" w:rsidRDefault="00AA7ABB" w:rsidP="00B27E43">
            <w:r w:rsidRPr="00B27E43">
              <w:rPr>
                <w:rFonts w:hint="eastAsia"/>
              </w:rPr>
              <w:t>设备安装验收后支付全额货款。</w:t>
            </w:r>
          </w:p>
        </w:tc>
        <w:tc>
          <w:tcPr>
            <w:tcW w:w="1984" w:type="dxa"/>
          </w:tcPr>
          <w:p w:rsidR="00AA7ABB" w:rsidRPr="00B27E43" w:rsidRDefault="00AA7ABB" w:rsidP="00B27E43"/>
        </w:tc>
      </w:tr>
      <w:tr w:rsidR="00AA7ABB" w:rsidTr="00AA7ABB">
        <w:trPr>
          <w:trHeight w:val="286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2410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A7ABB" w:rsidTr="00AA7ABB">
        <w:trPr>
          <w:trHeight w:val="286"/>
        </w:trPr>
        <w:tc>
          <w:tcPr>
            <w:tcW w:w="2954" w:type="dxa"/>
            <w:vMerge w:val="restart"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售后服务</w:t>
            </w:r>
          </w:p>
        </w:tc>
        <w:tc>
          <w:tcPr>
            <w:tcW w:w="6822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质保期≥1年</w:t>
            </w:r>
          </w:p>
        </w:tc>
        <w:tc>
          <w:tcPr>
            <w:tcW w:w="2410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≥1年</w:t>
            </w:r>
          </w:p>
        </w:tc>
        <w:tc>
          <w:tcPr>
            <w:tcW w:w="1984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A7ABB" w:rsidTr="00AA7ABB">
        <w:trPr>
          <w:trHeight w:val="286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6822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每套设备质保期过后续保的保修费用不超过原价的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7 %</w:t>
            </w:r>
          </w:p>
        </w:tc>
        <w:tc>
          <w:tcPr>
            <w:tcW w:w="2410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不高于原价7%</w:t>
            </w:r>
          </w:p>
        </w:tc>
        <w:tc>
          <w:tcPr>
            <w:tcW w:w="1984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A7ABB" w:rsidTr="00AA7ABB">
        <w:trPr>
          <w:trHeight w:val="286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提供预防性维护次数</w:t>
            </w:r>
          </w:p>
        </w:tc>
        <w:tc>
          <w:tcPr>
            <w:tcW w:w="2410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不少于2次</w:t>
            </w:r>
          </w:p>
        </w:tc>
        <w:tc>
          <w:tcPr>
            <w:tcW w:w="1984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A7ABB" w:rsidTr="00AA7ABB">
        <w:trPr>
          <w:trHeight w:val="286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设备制造商（或代理商）必须对设备提供终身维修服务</w:t>
            </w:r>
          </w:p>
        </w:tc>
        <w:tc>
          <w:tcPr>
            <w:tcW w:w="2410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1984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A7ABB" w:rsidTr="00AA7ABB">
        <w:trPr>
          <w:trHeight w:val="286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保证供应设备质保期后5年内所需的备品、备件</w:t>
            </w:r>
          </w:p>
        </w:tc>
        <w:tc>
          <w:tcPr>
            <w:tcW w:w="2410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1984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A7ABB" w:rsidTr="00AA7ABB">
        <w:trPr>
          <w:trHeight w:val="286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国内有维修中心，有专职维修工程师和备品备件库</w:t>
            </w:r>
          </w:p>
        </w:tc>
        <w:tc>
          <w:tcPr>
            <w:tcW w:w="2410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1984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A7ABB" w:rsidTr="00AA7ABB">
        <w:trPr>
          <w:trHeight w:val="286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提供设备操作应用培训及技术帮助</w:t>
            </w:r>
          </w:p>
        </w:tc>
        <w:tc>
          <w:tcPr>
            <w:tcW w:w="2410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1984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A7ABB" w:rsidTr="00AA7ABB">
        <w:trPr>
          <w:trHeight w:val="286"/>
        </w:trPr>
        <w:tc>
          <w:tcPr>
            <w:tcW w:w="2954" w:type="dxa"/>
            <w:vMerge/>
            <w:vAlign w:val="center"/>
          </w:tcPr>
          <w:p w:rsidR="00AA7ABB" w:rsidRDefault="00AA7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其他服务</w:t>
            </w:r>
          </w:p>
        </w:tc>
        <w:tc>
          <w:tcPr>
            <w:tcW w:w="2410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AA7ABB" w:rsidRDefault="00AA7AB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D69F7" w:rsidTr="00AA7ABB">
        <w:trPr>
          <w:trHeight w:val="151"/>
        </w:trPr>
        <w:tc>
          <w:tcPr>
            <w:tcW w:w="2954" w:type="dxa"/>
            <w:vMerge w:val="restart"/>
            <w:vAlign w:val="center"/>
          </w:tcPr>
          <w:p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配置清单</w:t>
            </w:r>
          </w:p>
        </w:tc>
        <w:tc>
          <w:tcPr>
            <w:tcW w:w="6822" w:type="dxa"/>
          </w:tcPr>
          <w:p w:rsidR="00DD69F7" w:rsidRDefault="00B27E4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基本配置清单</w:t>
            </w:r>
          </w:p>
        </w:tc>
        <w:tc>
          <w:tcPr>
            <w:tcW w:w="4394" w:type="dxa"/>
            <w:gridSpan w:val="2"/>
          </w:tcPr>
          <w:p w:rsidR="00DD69F7" w:rsidRDefault="00DD69F7" w:rsidP="007C51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D69F7" w:rsidTr="00AA7ABB">
        <w:trPr>
          <w:trHeight w:val="151"/>
        </w:trPr>
        <w:tc>
          <w:tcPr>
            <w:tcW w:w="2954" w:type="dxa"/>
            <w:vMerge/>
            <w:vAlign w:val="center"/>
          </w:tcPr>
          <w:p w:rsidR="00DD69F7" w:rsidRDefault="00DD69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DD69F7" w:rsidRDefault="00B27E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可选配件清单</w:t>
            </w:r>
          </w:p>
        </w:tc>
        <w:tc>
          <w:tcPr>
            <w:tcW w:w="4394" w:type="dxa"/>
            <w:gridSpan w:val="2"/>
          </w:tcPr>
          <w:p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DD69F7" w:rsidTr="00AA7ABB">
        <w:trPr>
          <w:trHeight w:val="151"/>
        </w:trPr>
        <w:tc>
          <w:tcPr>
            <w:tcW w:w="2954" w:type="dxa"/>
            <w:vMerge/>
            <w:vAlign w:val="center"/>
          </w:tcPr>
          <w:p w:rsidR="00DD69F7" w:rsidRDefault="00DD69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2" w:type="dxa"/>
          </w:tcPr>
          <w:p w:rsidR="00DD69F7" w:rsidRDefault="00B27E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技术文件</w:t>
            </w:r>
          </w:p>
        </w:tc>
        <w:tc>
          <w:tcPr>
            <w:tcW w:w="4394" w:type="dxa"/>
            <w:gridSpan w:val="2"/>
          </w:tcPr>
          <w:p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</w:tr>
    </w:tbl>
    <w:p w:rsidR="00DD69F7" w:rsidRDefault="00B27E43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 w:hint="eastAsia"/>
          <w:sz w:val="20"/>
          <w:szCs w:val="28"/>
        </w:rPr>
        <w:t>*：满足请填</w:t>
      </w:r>
      <w:r>
        <w:rPr>
          <w:rFonts w:ascii="等线" w:eastAsia="等线" w:hAnsi="等线" w:hint="eastAsia"/>
          <w:sz w:val="20"/>
          <w:szCs w:val="28"/>
        </w:rPr>
        <w:t>√</w:t>
      </w:r>
      <w:r>
        <w:rPr>
          <w:rFonts w:ascii="仿宋_GB2312" w:eastAsia="仿宋_GB2312" w:hint="eastAsia"/>
          <w:sz w:val="20"/>
          <w:szCs w:val="28"/>
        </w:rPr>
        <w:t>，不满足请填</w:t>
      </w:r>
      <w:r>
        <w:rPr>
          <w:rFonts w:ascii="等线" w:eastAsia="等线" w:hAnsi="等线" w:hint="eastAsia"/>
          <w:sz w:val="20"/>
          <w:szCs w:val="28"/>
        </w:rPr>
        <w:t>◊</w:t>
      </w:r>
      <w:r>
        <w:rPr>
          <w:rFonts w:ascii="仿宋_GB2312" w:eastAsia="仿宋_GB2312" w:hint="eastAsia"/>
          <w:sz w:val="20"/>
          <w:szCs w:val="28"/>
        </w:rPr>
        <w:t>。指标按重要性分为“★”、“☆”、“#”和“△”。★代表实质性指标，不满足该指标项将导致投标被拒绝，☆代表优质优价指标，#代表重要指标，</w:t>
      </w:r>
      <w:r>
        <w:rPr>
          <w:rFonts w:ascii="仿宋_GB2312" w:eastAsia="仿宋_GB2312" w:hint="eastAsia"/>
          <w:sz w:val="20"/>
          <w:szCs w:val="28"/>
        </w:rPr>
        <w:lastRenderedPageBreak/>
        <w:t>△则表示一般指标项。</w:t>
      </w:r>
    </w:p>
    <w:p w:rsidR="00DD69F7" w:rsidRDefault="00DD69F7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sectPr w:rsidR="00DD69F7">
      <w:pgSz w:w="16838" w:h="11906" w:orient="landscape"/>
      <w:pgMar w:top="100" w:right="720" w:bottom="26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3C" w:rsidRDefault="00AA0B3C" w:rsidP="00523BA7">
      <w:r>
        <w:separator/>
      </w:r>
    </w:p>
  </w:endnote>
  <w:endnote w:type="continuationSeparator" w:id="0">
    <w:p w:rsidR="00AA0B3C" w:rsidRDefault="00AA0B3C" w:rsidP="0052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3C" w:rsidRDefault="00AA0B3C" w:rsidP="00523BA7">
      <w:r>
        <w:separator/>
      </w:r>
    </w:p>
  </w:footnote>
  <w:footnote w:type="continuationSeparator" w:id="0">
    <w:p w:rsidR="00AA0B3C" w:rsidRDefault="00AA0B3C" w:rsidP="0052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xZTljMGYzMWIzNjAyMjAxOGEwODczNDhkNWJhNDAifQ=="/>
  </w:docVars>
  <w:rsids>
    <w:rsidRoot w:val="00BA429E"/>
    <w:rsid w:val="0005143A"/>
    <w:rsid w:val="00073602"/>
    <w:rsid w:val="000B18AC"/>
    <w:rsid w:val="00101124"/>
    <w:rsid w:val="002173C9"/>
    <w:rsid w:val="0024412C"/>
    <w:rsid w:val="00252A44"/>
    <w:rsid w:val="003025BE"/>
    <w:rsid w:val="003262D9"/>
    <w:rsid w:val="00343687"/>
    <w:rsid w:val="00345D36"/>
    <w:rsid w:val="003567C2"/>
    <w:rsid w:val="003A404B"/>
    <w:rsid w:val="003C0ABC"/>
    <w:rsid w:val="00452F5D"/>
    <w:rsid w:val="00457D5C"/>
    <w:rsid w:val="004C0FE3"/>
    <w:rsid w:val="004C581E"/>
    <w:rsid w:val="00523BA7"/>
    <w:rsid w:val="005A0803"/>
    <w:rsid w:val="005A273E"/>
    <w:rsid w:val="005F09CA"/>
    <w:rsid w:val="00666163"/>
    <w:rsid w:val="006724FC"/>
    <w:rsid w:val="007001AD"/>
    <w:rsid w:val="007733F2"/>
    <w:rsid w:val="007B78F6"/>
    <w:rsid w:val="007C5117"/>
    <w:rsid w:val="007E58B4"/>
    <w:rsid w:val="0083328F"/>
    <w:rsid w:val="008529EE"/>
    <w:rsid w:val="00852ACD"/>
    <w:rsid w:val="008926CF"/>
    <w:rsid w:val="008E3539"/>
    <w:rsid w:val="00915C5C"/>
    <w:rsid w:val="00A051E8"/>
    <w:rsid w:val="00A26F42"/>
    <w:rsid w:val="00A52C2D"/>
    <w:rsid w:val="00A948EC"/>
    <w:rsid w:val="00AA0B3C"/>
    <w:rsid w:val="00AA7ABB"/>
    <w:rsid w:val="00B27E43"/>
    <w:rsid w:val="00B46535"/>
    <w:rsid w:val="00B53AD8"/>
    <w:rsid w:val="00B852D1"/>
    <w:rsid w:val="00B92AEE"/>
    <w:rsid w:val="00BA0628"/>
    <w:rsid w:val="00BA429E"/>
    <w:rsid w:val="00BA709D"/>
    <w:rsid w:val="00BC66AD"/>
    <w:rsid w:val="00BE3153"/>
    <w:rsid w:val="00BE37CF"/>
    <w:rsid w:val="00BF71F3"/>
    <w:rsid w:val="00C95E15"/>
    <w:rsid w:val="00CA3C98"/>
    <w:rsid w:val="00CD72C4"/>
    <w:rsid w:val="00D136AE"/>
    <w:rsid w:val="00D87D24"/>
    <w:rsid w:val="00DD69F7"/>
    <w:rsid w:val="00E048CD"/>
    <w:rsid w:val="00EB1F5B"/>
    <w:rsid w:val="00F1191B"/>
    <w:rsid w:val="029B022B"/>
    <w:rsid w:val="05080FE1"/>
    <w:rsid w:val="05A0746B"/>
    <w:rsid w:val="067F52D3"/>
    <w:rsid w:val="07C733D5"/>
    <w:rsid w:val="08862D93"/>
    <w:rsid w:val="09052C8B"/>
    <w:rsid w:val="0A93759F"/>
    <w:rsid w:val="0CD8573D"/>
    <w:rsid w:val="0CEE2ED8"/>
    <w:rsid w:val="0D074274"/>
    <w:rsid w:val="0EE74CED"/>
    <w:rsid w:val="0F641B2C"/>
    <w:rsid w:val="108A4FA0"/>
    <w:rsid w:val="13E83CFF"/>
    <w:rsid w:val="149D05C3"/>
    <w:rsid w:val="14B00D4D"/>
    <w:rsid w:val="16E6314C"/>
    <w:rsid w:val="16FE3FF2"/>
    <w:rsid w:val="184B14B9"/>
    <w:rsid w:val="184C307A"/>
    <w:rsid w:val="18ED07C2"/>
    <w:rsid w:val="19045B0B"/>
    <w:rsid w:val="19FF76C8"/>
    <w:rsid w:val="1B2D759B"/>
    <w:rsid w:val="1C295FB5"/>
    <w:rsid w:val="1C533A26"/>
    <w:rsid w:val="1C9A446F"/>
    <w:rsid w:val="1D230C56"/>
    <w:rsid w:val="1E0B5246"/>
    <w:rsid w:val="1E566E09"/>
    <w:rsid w:val="1EC57AEB"/>
    <w:rsid w:val="1F266FC1"/>
    <w:rsid w:val="238B30B1"/>
    <w:rsid w:val="255319AC"/>
    <w:rsid w:val="2B54022C"/>
    <w:rsid w:val="2B680707"/>
    <w:rsid w:val="2CFC415F"/>
    <w:rsid w:val="2EDA6C9B"/>
    <w:rsid w:val="33AC1E48"/>
    <w:rsid w:val="384004B6"/>
    <w:rsid w:val="394F5804"/>
    <w:rsid w:val="39AC56D7"/>
    <w:rsid w:val="39DB6DB2"/>
    <w:rsid w:val="3A4E7B8C"/>
    <w:rsid w:val="3B601870"/>
    <w:rsid w:val="3CCB2319"/>
    <w:rsid w:val="3D235CB1"/>
    <w:rsid w:val="3EFF109D"/>
    <w:rsid w:val="3F897821"/>
    <w:rsid w:val="46595606"/>
    <w:rsid w:val="46A80678"/>
    <w:rsid w:val="476B4E24"/>
    <w:rsid w:val="476D6D1A"/>
    <w:rsid w:val="4A3405A9"/>
    <w:rsid w:val="4AE47066"/>
    <w:rsid w:val="4B250B93"/>
    <w:rsid w:val="4CB37051"/>
    <w:rsid w:val="4DE44FE8"/>
    <w:rsid w:val="502913D8"/>
    <w:rsid w:val="521F7D40"/>
    <w:rsid w:val="52EE5649"/>
    <w:rsid w:val="5302488E"/>
    <w:rsid w:val="582A536F"/>
    <w:rsid w:val="597933D0"/>
    <w:rsid w:val="59FD5DAF"/>
    <w:rsid w:val="5BB35C82"/>
    <w:rsid w:val="5E565A8E"/>
    <w:rsid w:val="5F9E76ED"/>
    <w:rsid w:val="5FE15C56"/>
    <w:rsid w:val="60870181"/>
    <w:rsid w:val="61C628DE"/>
    <w:rsid w:val="62AC2121"/>
    <w:rsid w:val="662E109F"/>
    <w:rsid w:val="66495ED8"/>
    <w:rsid w:val="66B71094"/>
    <w:rsid w:val="68A65864"/>
    <w:rsid w:val="69EE1271"/>
    <w:rsid w:val="6AAB7162"/>
    <w:rsid w:val="6FA41A90"/>
    <w:rsid w:val="6FF8003D"/>
    <w:rsid w:val="73803356"/>
    <w:rsid w:val="74713FB1"/>
    <w:rsid w:val="75E07E25"/>
    <w:rsid w:val="797F1EE5"/>
    <w:rsid w:val="7B4707E1"/>
    <w:rsid w:val="7B862F60"/>
    <w:rsid w:val="7BC13B2C"/>
    <w:rsid w:val="7C9B4F65"/>
    <w:rsid w:val="7EC00FD6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E8F5D"/>
  <w15:docId w15:val="{4CA7DE4A-074D-4C03-87FE-46DBB6F7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shca-m</cp:lastModifiedBy>
  <cp:revision>7</cp:revision>
  <dcterms:created xsi:type="dcterms:W3CDTF">2024-01-16T04:19:00Z</dcterms:created>
  <dcterms:modified xsi:type="dcterms:W3CDTF">2024-03-06T07:32:00Z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716B73A2B18B4082B8130D78B99FD992</vt:lpwstr>
  </property>
</Properties>
</file>