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A" w:rsidRDefault="008E712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专业技术服务招标参数</w:t>
      </w:r>
    </w:p>
    <w:p w:rsidR="00B60E0A" w:rsidRDefault="008E7120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注：</w:t>
      </w:r>
      <w:r>
        <w:rPr>
          <w:rFonts w:hint="eastAsia"/>
          <w:b/>
          <w:bCs/>
          <w:color w:val="FF0000"/>
        </w:rPr>
        <w:t>1</w:t>
      </w:r>
      <w:r>
        <w:rPr>
          <w:rFonts w:hint="eastAsia"/>
          <w:b/>
          <w:bCs/>
          <w:color w:val="FF0000"/>
        </w:rPr>
        <w:t>、参数中</w:t>
      </w:r>
      <w:r>
        <w:rPr>
          <w:rFonts w:hint="eastAsia"/>
          <w:b/>
          <w:bCs/>
          <w:u w:val="single"/>
        </w:rPr>
        <w:t>不可出现</w:t>
      </w:r>
      <w:r>
        <w:rPr>
          <w:rFonts w:hint="eastAsia"/>
          <w:b/>
          <w:bCs/>
          <w:color w:val="FF0000"/>
        </w:rPr>
        <w:t>任何品牌、规格、尺寸、型号，商品冠名</w:t>
      </w:r>
    </w:p>
    <w:p w:rsidR="00B60E0A" w:rsidRDefault="008E7120">
      <w:pPr>
        <w:ind w:firstLine="420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、参数中所有的数值，都以区间的形式出现，不可出现固定值。（</w:t>
      </w:r>
      <w:r>
        <w:rPr>
          <w:b/>
          <w:bCs/>
          <w:color w:val="FF0000"/>
        </w:rPr>
        <w:t>-</w:t>
      </w:r>
      <w:r>
        <w:rPr>
          <w:rFonts w:hint="eastAsia"/>
          <w:b/>
          <w:bCs/>
          <w:color w:val="FF0000"/>
        </w:rPr>
        <w:t>~</w:t>
      </w:r>
      <w:r>
        <w:rPr>
          <w:b/>
          <w:bCs/>
          <w:color w:val="FF0000"/>
        </w:rPr>
        <w:t>+</w:t>
      </w:r>
      <w:r>
        <w:rPr>
          <w:rFonts w:hint="eastAsia"/>
          <w:b/>
          <w:bCs/>
          <w:color w:val="FF0000"/>
        </w:rPr>
        <w:t>）</w:t>
      </w:r>
    </w:p>
    <w:p w:rsidR="00B60E0A" w:rsidRDefault="008E7120">
      <w:pPr>
        <w:ind w:firstLine="420"/>
        <w:rPr>
          <w:b/>
          <w:bCs/>
          <w:color w:val="FF0000"/>
        </w:rPr>
      </w:pPr>
      <w:r>
        <w:rPr>
          <w:b/>
          <w:bCs/>
          <w:color w:val="FF0000"/>
        </w:rPr>
        <w:t>3</w:t>
      </w:r>
      <w:r>
        <w:rPr>
          <w:rFonts w:hint="eastAsia"/>
          <w:b/>
          <w:bCs/>
          <w:color w:val="FF0000"/>
        </w:rPr>
        <w:t>、参数中产品介绍简单易懂，不可出现与同类商品比较优劣势。</w:t>
      </w:r>
    </w:p>
    <w:p w:rsidR="00B60E0A" w:rsidRDefault="008E7120">
      <w:pPr>
        <w:ind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4</w:t>
      </w:r>
      <w:r>
        <w:rPr>
          <w:rFonts w:hint="eastAsia"/>
          <w:b/>
          <w:bCs/>
          <w:color w:val="FF0000"/>
        </w:rPr>
        <w:t>、参数中产品不可出现产品图片，和厂家</w:t>
      </w:r>
      <w:r>
        <w:rPr>
          <w:rFonts w:hint="eastAsia"/>
          <w:b/>
          <w:bCs/>
          <w:color w:val="FF0000"/>
        </w:rPr>
        <w:t>L</w:t>
      </w:r>
      <w:r>
        <w:rPr>
          <w:b/>
          <w:bCs/>
          <w:color w:val="FF0000"/>
        </w:rPr>
        <w:t>OGO</w:t>
      </w:r>
      <w:r>
        <w:rPr>
          <w:rFonts w:hint="eastAsia"/>
          <w:b/>
          <w:bCs/>
          <w:color w:val="FF0000"/>
        </w:rPr>
        <w:t>。</w:t>
      </w:r>
    </w:p>
    <w:p w:rsidR="00B60E0A" w:rsidRDefault="008E7120">
      <w:pPr>
        <w:ind w:firstLine="42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、确认以上参数客观明确，非排他、非歧视，参数设置符合预算标准。</w:t>
      </w:r>
    </w:p>
    <w:p w:rsidR="00B60E0A" w:rsidRDefault="00B60E0A">
      <w:pPr>
        <w:ind w:firstLine="420"/>
        <w:rPr>
          <w:b/>
          <w:bCs/>
          <w:color w:val="FF0000"/>
        </w:rPr>
      </w:pPr>
    </w:p>
    <w:p w:rsidR="00B60E0A" w:rsidRDefault="00B60E0A">
      <w:pPr>
        <w:rPr>
          <w:b/>
          <w:bCs/>
        </w:rPr>
      </w:pPr>
    </w:p>
    <w:p w:rsidR="00B60E0A" w:rsidRDefault="008E7120">
      <w:pPr>
        <w:pStyle w:val="a6"/>
        <w:numPr>
          <w:ilvl w:val="0"/>
          <w:numId w:val="1"/>
        </w:numPr>
        <w:tabs>
          <w:tab w:val="left" w:pos="426"/>
        </w:tabs>
        <w:ind w:left="0" w:firstLineChars="0" w:firstLine="0"/>
        <w:rPr>
          <w:b/>
          <w:bCs/>
        </w:rPr>
      </w:pPr>
      <w:r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725"/>
        <w:gridCol w:w="715"/>
        <w:gridCol w:w="4939"/>
      </w:tblGrid>
      <w:tr w:rsidR="00B60E0A">
        <w:trPr>
          <w:trHeight w:val="4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技术服务简介</w:t>
            </w:r>
          </w:p>
        </w:tc>
      </w:tr>
      <w:tr w:rsidR="00B60E0A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 w:rsidP="005C0CC4">
            <w:pPr>
              <w:spacing w:line="360" w:lineRule="auto"/>
            </w:pPr>
            <w:r>
              <w:rPr>
                <w:rFonts w:hint="eastAsia"/>
              </w:rPr>
              <w:t>肿瘤样本</w:t>
            </w:r>
            <w:r w:rsidR="005C0CC4">
              <w:rPr>
                <w:rFonts w:hint="eastAsia"/>
              </w:rPr>
              <w:t>及血样全外显子检测和</w:t>
            </w:r>
            <w:r w:rsidR="005C0CC4">
              <w:rPr>
                <w:rFonts w:hint="eastAsia"/>
              </w:rPr>
              <w:t>RNA</w:t>
            </w:r>
            <w:r w:rsidR="005C0CC4">
              <w:rPr>
                <w:rFonts w:hint="eastAsia"/>
              </w:rPr>
              <w:t>检测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8E7120">
            <w:pPr>
              <w:spacing w:line="360" w:lineRule="auto"/>
              <w:jc w:val="center"/>
            </w:pPr>
            <w:r>
              <w:t>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0A" w:rsidRDefault="005C0CC4">
            <w:pPr>
              <w:spacing w:line="360" w:lineRule="auto"/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0A" w:rsidRDefault="008E7120">
            <w:pPr>
              <w:spacing w:line="360" w:lineRule="auto"/>
            </w:pPr>
            <w:r>
              <w:rPr>
                <w:rFonts w:hint="eastAsia"/>
              </w:rPr>
              <w:t>全外显子测序（</w:t>
            </w:r>
            <w:r>
              <w:rPr>
                <w:rFonts w:hint="eastAsia"/>
              </w:rPr>
              <w:t>Whole Exome Sequencing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WES</w:t>
            </w:r>
            <w:r>
              <w:rPr>
                <w:rFonts w:hint="eastAsia"/>
              </w:rPr>
              <w:t>）是利用探针杂交富集外显子区域的基因组序列，结合高通量测序检测遗传突变的技术。相比于全基因组测序，全外显子测序更高深度、更加经济、高效。转录组测序（</w:t>
            </w:r>
            <w:r>
              <w:rPr>
                <w:rFonts w:hint="eastAsia"/>
              </w:rPr>
              <w:t>transcriptomics</w:t>
            </w:r>
            <w:r>
              <w:rPr>
                <w:rFonts w:hint="eastAsia"/>
              </w:rPr>
              <w:t>）是在基因组学后新兴的一门学科，即研究特定细胞在某一功能状态下所能转录出来的所有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（包括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和非编码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）的类型与拷贝数。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测序（</w:t>
            </w:r>
            <w:r>
              <w:rPr>
                <w:rFonts w:hint="eastAsia"/>
              </w:rPr>
              <w:t>mRNA-seq</w:t>
            </w:r>
            <w:r>
              <w:rPr>
                <w:rFonts w:hint="eastAsia"/>
              </w:rPr>
              <w:t>）技术可在整个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领域进行各种相关研究和新的发现。</w:t>
            </w:r>
            <w:r>
              <w:rPr>
                <w:rFonts w:hint="eastAsia"/>
              </w:rPr>
              <w:t>mRNA</w:t>
            </w:r>
            <w:r>
              <w:rPr>
                <w:rFonts w:hint="eastAsia"/>
              </w:rPr>
              <w:t>测序不对引物或探针进行设计，可自由提供关于转录的客观和权威信息。研究人员仅需要一次试验即可快速生成完整的</w:t>
            </w:r>
            <w:r>
              <w:rPr>
                <w:rFonts w:hint="eastAsia"/>
              </w:rPr>
              <w:t>poly-A</w:t>
            </w:r>
            <w:r>
              <w:rPr>
                <w:rFonts w:hint="eastAsia"/>
              </w:rPr>
              <w:t>尾的</w:t>
            </w: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完整序列信息，并分析基因表达、</w:t>
            </w:r>
            <w:r>
              <w:rPr>
                <w:rFonts w:hint="eastAsia"/>
              </w:rPr>
              <w:t>cSNP</w:t>
            </w:r>
            <w:r>
              <w:rPr>
                <w:rFonts w:hint="eastAsia"/>
              </w:rPr>
              <w:t>、全新的转录、全新异构体、剪接位点、等位基因特异性表达和罕见转录等最全面的转录组信息。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B60E0A" w:rsidRDefault="00B60E0A"/>
    <w:p w:rsidR="00B60E0A" w:rsidRDefault="008E712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二、技术参数（自行修改）</w:t>
      </w:r>
    </w:p>
    <w:p w:rsidR="00B60E0A" w:rsidRDefault="008E7120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行业内专业技术服务资质：</w:t>
      </w:r>
      <w:bookmarkStart w:id="0" w:name="_GoBack"/>
      <w:bookmarkEnd w:id="0"/>
    </w:p>
    <w:p w:rsidR="00000000" w:rsidRDefault="008E7120">
      <w:pPr>
        <w:pStyle w:val="a6"/>
        <w:numPr>
          <w:ilvl w:val="0"/>
          <w:numId w:val="3"/>
        </w:numPr>
        <w:spacing w:line="360" w:lineRule="auto"/>
        <w:ind w:left="426" w:firstLineChars="0" w:firstLine="0"/>
      </w:pPr>
      <w:r>
        <w:rPr>
          <w:rFonts w:hint="eastAsia"/>
        </w:rPr>
        <w:t>具有科技推广和应用服务业资质，。</w:t>
      </w:r>
    </w:p>
    <w:p w:rsidR="00B60E0A" w:rsidRDefault="008E7120">
      <w:pPr>
        <w:pStyle w:val="a6"/>
        <w:numPr>
          <w:ilvl w:val="0"/>
          <w:numId w:val="3"/>
        </w:numPr>
        <w:spacing w:line="360" w:lineRule="auto"/>
        <w:ind w:left="426" w:firstLineChars="0" w:firstLine="0"/>
      </w:pPr>
      <w:r>
        <w:rPr>
          <w:rFonts w:hint="eastAsia"/>
        </w:rPr>
        <w:t>具有</w:t>
      </w:r>
      <w:r>
        <w:rPr>
          <w:rFonts w:hint="eastAsia"/>
        </w:rPr>
        <w:t>ISO9001</w:t>
      </w:r>
      <w:r>
        <w:rPr>
          <w:rFonts w:hint="eastAsia"/>
        </w:rPr>
        <w:t>质量管理体系认证。</w:t>
      </w:r>
    </w:p>
    <w:p w:rsidR="00000000" w:rsidRDefault="008E7120">
      <w:pPr>
        <w:pStyle w:val="a6"/>
        <w:numPr>
          <w:ilvl w:val="0"/>
          <w:numId w:val="3"/>
        </w:numPr>
        <w:spacing w:line="360" w:lineRule="auto"/>
        <w:ind w:left="426" w:firstLineChars="0" w:firstLine="0"/>
      </w:pPr>
      <w:r>
        <w:rPr>
          <w:rFonts w:hint="eastAsia"/>
        </w:rPr>
        <w:t>具有国家高新技术企业证书。</w:t>
      </w:r>
    </w:p>
    <w:p w:rsidR="00B60E0A" w:rsidRDefault="008E7120">
      <w:pPr>
        <w:pStyle w:val="a6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b/>
        </w:rPr>
        <w:t>技术服务参数</w:t>
      </w:r>
      <w:r>
        <w:rPr>
          <w:rFonts w:hint="eastAsia"/>
          <w:b/>
        </w:rPr>
        <w:t>：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lastRenderedPageBreak/>
        <w:t>WES</w:t>
      </w:r>
      <w:r>
        <w:rPr>
          <w:rFonts w:hint="eastAsia"/>
        </w:rPr>
        <w:t>采用</w:t>
      </w:r>
      <w:r>
        <w:rPr>
          <w:rFonts w:hint="eastAsia"/>
        </w:rPr>
        <w:t>Agilent V6</w:t>
      </w:r>
      <w:r>
        <w:rPr>
          <w:rFonts w:hint="eastAsia"/>
        </w:rPr>
        <w:t>全外显子探针，稳定且高效捕获人类编码区基因组序列。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WES</w:t>
      </w:r>
      <w:r>
        <w:rPr>
          <w:rFonts w:hint="eastAsia"/>
        </w:rPr>
        <w:t>提供文库质控报告。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WES</w:t>
      </w:r>
      <w:r>
        <w:rPr>
          <w:rFonts w:hint="eastAsia"/>
        </w:rPr>
        <w:t>外显子测序深度为，癌组织大于</w:t>
      </w:r>
      <w:r>
        <w:rPr>
          <w:rFonts w:hint="eastAsia"/>
        </w:rPr>
        <w:t>200x</w:t>
      </w:r>
      <w:r>
        <w:rPr>
          <w:rFonts w:hint="eastAsia"/>
        </w:rPr>
        <w:t>，癌旁组织</w:t>
      </w:r>
      <w:r>
        <w:rPr>
          <w:rFonts w:hint="eastAsia"/>
        </w:rPr>
        <w:t>/</w:t>
      </w:r>
      <w:r>
        <w:rPr>
          <w:rFonts w:hint="eastAsia"/>
        </w:rPr>
        <w:t>血液大于</w:t>
      </w:r>
      <w:r>
        <w:rPr>
          <w:rFonts w:hint="eastAsia"/>
        </w:rPr>
        <w:t>100x</w:t>
      </w:r>
      <w:r>
        <w:rPr>
          <w:rFonts w:hint="eastAsia"/>
        </w:rPr>
        <w:t>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 xml:space="preserve">WES </w:t>
      </w:r>
      <w:r>
        <w:rPr>
          <w:rFonts w:hint="eastAsia"/>
        </w:rPr>
        <w:t>测序数据</w:t>
      </w:r>
      <w:r>
        <w:rPr>
          <w:rFonts w:hint="eastAsia"/>
        </w:rPr>
        <w:t>Q30&gt;90%</w:t>
      </w:r>
      <w:r>
        <w:rPr>
          <w:rFonts w:hint="eastAsia"/>
        </w:rPr>
        <w:t>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WES</w:t>
      </w:r>
      <w:r>
        <w:rPr>
          <w:rFonts w:hint="eastAsia"/>
        </w:rPr>
        <w:t>单个样本包含有</w:t>
      </w:r>
      <w:r>
        <w:rPr>
          <w:rFonts w:hint="eastAsia"/>
        </w:rPr>
        <w:t>SNP</w:t>
      </w:r>
      <w:r>
        <w:rPr>
          <w:rFonts w:hint="eastAsia"/>
        </w:rPr>
        <w:t>、</w:t>
      </w:r>
      <w:r>
        <w:rPr>
          <w:rFonts w:hint="eastAsia"/>
        </w:rPr>
        <w:t>InDel</w:t>
      </w:r>
      <w:r>
        <w:rPr>
          <w:rFonts w:hint="eastAsia"/>
        </w:rPr>
        <w:t>和</w:t>
      </w:r>
      <w:r>
        <w:rPr>
          <w:rFonts w:hint="eastAsia"/>
        </w:rPr>
        <w:t>CNV</w:t>
      </w:r>
      <w:r>
        <w:rPr>
          <w:rFonts w:hint="eastAsia"/>
        </w:rPr>
        <w:t>变异检测。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mRNA-seq</w:t>
      </w:r>
      <w:r>
        <w:rPr>
          <w:rFonts w:hint="eastAsia"/>
        </w:rPr>
        <w:t>采用</w:t>
      </w:r>
      <w:r>
        <w:rPr>
          <w:rFonts w:hint="eastAsia"/>
        </w:rPr>
        <w:t>polyA</w:t>
      </w:r>
      <w:r>
        <w:rPr>
          <w:rFonts w:hint="eastAsia"/>
        </w:rPr>
        <w:t>富集法，稳定且高效捕获</w:t>
      </w:r>
      <w:r>
        <w:rPr>
          <w:rFonts w:hint="eastAsia"/>
        </w:rPr>
        <w:t>mRNA</w:t>
      </w:r>
      <w:r>
        <w:rPr>
          <w:rFonts w:hint="eastAsia"/>
        </w:rPr>
        <w:t>序列。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mRNA-seq</w:t>
      </w:r>
      <w:r>
        <w:rPr>
          <w:rFonts w:hint="eastAsia"/>
        </w:rPr>
        <w:t>提供文库质控报告。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mRNA-seq</w:t>
      </w:r>
      <w:r>
        <w:rPr>
          <w:rFonts w:hint="eastAsia"/>
        </w:rPr>
        <w:t>测序数据量为，癌组织、癌旁组织</w:t>
      </w:r>
      <w:r>
        <w:rPr>
          <w:rFonts w:hint="eastAsia"/>
        </w:rPr>
        <w:t>/</w:t>
      </w:r>
      <w:r>
        <w:rPr>
          <w:rFonts w:hint="eastAsia"/>
        </w:rPr>
        <w:t>血液平均数据量</w:t>
      </w:r>
      <w:r>
        <w:rPr>
          <w:rFonts w:hint="eastAsia"/>
        </w:rPr>
        <w:t>6G</w:t>
      </w:r>
      <w:r>
        <w:rPr>
          <w:rFonts w:hint="eastAsia"/>
        </w:rPr>
        <w:t>，不低于</w:t>
      </w:r>
      <w:r>
        <w:rPr>
          <w:rFonts w:hint="eastAsia"/>
        </w:rPr>
        <w:t>5.4G</w:t>
      </w:r>
      <w:r>
        <w:rPr>
          <w:rFonts w:hint="eastAsia"/>
        </w:rPr>
        <w:t>。</w:t>
      </w:r>
    </w:p>
    <w:p w:rsidR="00B60E0A" w:rsidRDefault="008E7120">
      <w:pPr>
        <w:pStyle w:val="a6"/>
        <w:numPr>
          <w:ilvl w:val="0"/>
          <w:numId w:val="5"/>
        </w:numPr>
        <w:spacing w:line="360" w:lineRule="auto"/>
        <w:ind w:rightChars="100" w:right="210" w:firstLineChars="0"/>
      </w:pPr>
      <w:r>
        <w:rPr>
          <w:rFonts w:hint="eastAsia"/>
        </w:rPr>
        <w:t>WES</w:t>
      </w:r>
      <w:r>
        <w:rPr>
          <w:rFonts w:hint="eastAsia"/>
        </w:rPr>
        <w:t>、</w:t>
      </w:r>
      <w:r>
        <w:rPr>
          <w:rFonts w:hint="eastAsia"/>
        </w:rPr>
        <w:t>mRNA-seq</w:t>
      </w:r>
      <w:r>
        <w:rPr>
          <w:rFonts w:hint="eastAsia"/>
        </w:rPr>
        <w:t>联合超级增强子分析，包含超级增强子与</w:t>
      </w:r>
      <w:r>
        <w:rPr>
          <w:rFonts w:hint="eastAsia"/>
        </w:rPr>
        <w:t>SNP</w:t>
      </w:r>
      <w:r>
        <w:rPr>
          <w:rFonts w:hint="eastAsia"/>
        </w:rPr>
        <w:t>的位置关系、超级增强子靶基因的差异表达。</w:t>
      </w:r>
    </w:p>
    <w:p w:rsidR="00B60E0A" w:rsidRDefault="008E7120">
      <w:pPr>
        <w:pStyle w:val="a6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交付期限：</w:t>
      </w:r>
    </w:p>
    <w:p w:rsidR="00000000" w:rsidRDefault="008E7120" w:rsidP="005C0CC4">
      <w:pPr>
        <w:pStyle w:val="a6"/>
        <w:spacing w:line="360" w:lineRule="auto"/>
        <w:ind w:left="567" w:firstLineChars="67" w:firstLine="141"/>
      </w:pPr>
      <w:r>
        <w:rPr>
          <w:rFonts w:hint="eastAsia"/>
        </w:rPr>
        <w:t>样本到位后</w:t>
      </w:r>
      <w:r w:rsidR="005C0CC4">
        <w:rPr>
          <w:rFonts w:hint="eastAsia"/>
        </w:rPr>
        <w:t>6</w:t>
      </w:r>
      <w:r>
        <w:rPr>
          <w:rFonts w:hint="eastAsia"/>
        </w:rPr>
        <w:t>个自然月内完成。</w:t>
      </w:r>
    </w:p>
    <w:p w:rsidR="00B60E0A" w:rsidRDefault="008E7120">
      <w:pPr>
        <w:pStyle w:val="a6"/>
        <w:numPr>
          <w:ilvl w:val="0"/>
          <w:numId w:val="4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交付形式：</w:t>
      </w:r>
    </w:p>
    <w:p w:rsidR="00B60E0A" w:rsidRDefault="008E7120">
      <w:pPr>
        <w:pStyle w:val="a6"/>
        <w:spacing w:line="360" w:lineRule="auto"/>
        <w:ind w:left="567" w:firstLineChars="0" w:firstLine="0"/>
      </w:pPr>
      <w:r>
        <w:rPr>
          <w:rFonts w:hint="eastAsia"/>
        </w:rPr>
        <w:t>原始数据、质控数据、基础分析、测序报告。</w:t>
      </w:r>
    </w:p>
    <w:p w:rsidR="00B60E0A" w:rsidRDefault="00B60E0A"/>
    <w:sectPr w:rsidR="00B60E0A" w:rsidSect="0071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3237F8"/>
    <w:multiLevelType w:val="singleLevel"/>
    <w:tmpl w:val="DA3237F8"/>
    <w:lvl w:ilvl="0">
      <w:start w:val="1"/>
      <w:numFmt w:val="decimal"/>
      <w:suff w:val="nothing"/>
      <w:lvlText w:val="（%1）"/>
      <w:lvlJc w:val="left"/>
    </w:lvl>
  </w:abstractNum>
  <w:abstractNum w:abstractNumId="1">
    <w:nsid w:val="17FF3B63"/>
    <w:multiLevelType w:val="multilevel"/>
    <w:tmpl w:val="17FF3B6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0D4ECF"/>
    <w:multiLevelType w:val="singleLevel"/>
    <w:tmpl w:val="5A0D4ECF"/>
    <w:lvl w:ilvl="0">
      <w:start w:val="2"/>
      <w:numFmt w:val="decimal"/>
      <w:suff w:val="space"/>
      <w:lvlText w:val="%1."/>
      <w:lvlJc w:val="left"/>
    </w:lvl>
  </w:abstractNum>
  <w:abstractNum w:abstractNumId="3">
    <w:nsid w:val="61624230"/>
    <w:multiLevelType w:val="multilevel"/>
    <w:tmpl w:val="61624230"/>
    <w:lvl w:ilvl="0">
      <w:start w:val="1"/>
      <w:numFmt w:val="decimal"/>
      <w:lvlText w:val="%1）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64FD0E49"/>
    <w:multiLevelType w:val="multilevel"/>
    <w:tmpl w:val="64FD0E49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bb-m">
    <w15:presenceInfo w15:providerId="None" w15:userId="zbb-m"/>
  </w15:person>
  <w15:person w15:author="shca">
    <w15:presenceInfo w15:providerId="None" w15:userId="shca"/>
  </w15:person>
  <w15:person w15:author="爱到呼伦贝尔">
    <w15:presenceInfo w15:providerId="WPS Office" w15:userId="75121401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F33BD"/>
    <w:rsid w:val="00053D50"/>
    <w:rsid w:val="00065046"/>
    <w:rsid w:val="000C243E"/>
    <w:rsid w:val="000E56DF"/>
    <w:rsid w:val="000E7F59"/>
    <w:rsid w:val="00150B4A"/>
    <w:rsid w:val="00192CE2"/>
    <w:rsid w:val="001E2568"/>
    <w:rsid w:val="002048AE"/>
    <w:rsid w:val="00280069"/>
    <w:rsid w:val="002B4622"/>
    <w:rsid w:val="0030384B"/>
    <w:rsid w:val="00305012"/>
    <w:rsid w:val="003A282A"/>
    <w:rsid w:val="00416A3F"/>
    <w:rsid w:val="00456D7C"/>
    <w:rsid w:val="00472496"/>
    <w:rsid w:val="004925EF"/>
    <w:rsid w:val="0049700F"/>
    <w:rsid w:val="004A431A"/>
    <w:rsid w:val="005C0CC4"/>
    <w:rsid w:val="006331A5"/>
    <w:rsid w:val="006756B5"/>
    <w:rsid w:val="00702E89"/>
    <w:rsid w:val="00706D28"/>
    <w:rsid w:val="0071504D"/>
    <w:rsid w:val="00757FC9"/>
    <w:rsid w:val="00775597"/>
    <w:rsid w:val="007F6BE6"/>
    <w:rsid w:val="008061C9"/>
    <w:rsid w:val="00825A9C"/>
    <w:rsid w:val="008309D6"/>
    <w:rsid w:val="00841693"/>
    <w:rsid w:val="00852A90"/>
    <w:rsid w:val="00893BF3"/>
    <w:rsid w:val="008E7120"/>
    <w:rsid w:val="00952FC8"/>
    <w:rsid w:val="0097300D"/>
    <w:rsid w:val="00985F8E"/>
    <w:rsid w:val="009F4847"/>
    <w:rsid w:val="00A657BA"/>
    <w:rsid w:val="00A81108"/>
    <w:rsid w:val="00A82FB1"/>
    <w:rsid w:val="00AD0D8B"/>
    <w:rsid w:val="00B05482"/>
    <w:rsid w:val="00B278A3"/>
    <w:rsid w:val="00B429D9"/>
    <w:rsid w:val="00B60E0A"/>
    <w:rsid w:val="00B62653"/>
    <w:rsid w:val="00B9634B"/>
    <w:rsid w:val="00BA1E1D"/>
    <w:rsid w:val="00C5528D"/>
    <w:rsid w:val="00C67987"/>
    <w:rsid w:val="00C756F3"/>
    <w:rsid w:val="00C8236E"/>
    <w:rsid w:val="00CC5ECB"/>
    <w:rsid w:val="00CD3288"/>
    <w:rsid w:val="00CD5131"/>
    <w:rsid w:val="00CE334D"/>
    <w:rsid w:val="00CE4745"/>
    <w:rsid w:val="00D1196A"/>
    <w:rsid w:val="00D32C1E"/>
    <w:rsid w:val="00D3577E"/>
    <w:rsid w:val="00D9659A"/>
    <w:rsid w:val="00D97553"/>
    <w:rsid w:val="00DF3185"/>
    <w:rsid w:val="00E01960"/>
    <w:rsid w:val="00E75F7F"/>
    <w:rsid w:val="00EB2DA0"/>
    <w:rsid w:val="00EF33BD"/>
    <w:rsid w:val="00F16358"/>
    <w:rsid w:val="00F30B5F"/>
    <w:rsid w:val="00F63BAE"/>
    <w:rsid w:val="00F77FBB"/>
    <w:rsid w:val="00FA226F"/>
    <w:rsid w:val="00FB1F8F"/>
    <w:rsid w:val="00FC2914"/>
    <w:rsid w:val="00FE7B47"/>
    <w:rsid w:val="1E415BD0"/>
    <w:rsid w:val="32C05AFB"/>
    <w:rsid w:val="6D35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5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5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50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504D"/>
    <w:rPr>
      <w:sz w:val="18"/>
      <w:szCs w:val="18"/>
    </w:rPr>
  </w:style>
  <w:style w:type="paragraph" w:styleId="a6">
    <w:name w:val="List Paragraph"/>
    <w:basedOn w:val="a"/>
    <w:uiPriority w:val="34"/>
    <w:qFormat/>
    <w:rsid w:val="0071504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71504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2025-03-24T06:38:00Z</dcterms:created>
  <dcterms:modified xsi:type="dcterms:W3CDTF">2025-03-24T06:38:00Z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eyJoZGlkIjoiZWFmNzBmMmU0Y2JjNzUxNjFlOTJmMDBlODgzNmFhZTciLCJ1c2VySWQiOiIxMTY4NTQwMzM4In0=</vt:lpwstr>
  </property>
  <property fmtid="{D5CDD505-2E9C-101B-9397-08002B2CF9AE}" pid="3" name="KSOProductBuildVer">
    <vt:lpwstr>2052-12.1.0.20305</vt:lpwstr>
  </property>
  <property fmtid="{D5CDD505-2E9C-101B-9397-08002B2CF9AE}" pid="4" name="ICV">
    <vt:lpwstr>8AEA17C702A645FD848AFAD959D0919C_13</vt:lpwstr>
  </property>
</Properties>
</file>