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5006C" w14:textId="77777777" w:rsidR="001B525B" w:rsidRPr="00FE7EC0" w:rsidRDefault="00DA0164">
      <w:pPr>
        <w:spacing w:line="360" w:lineRule="auto"/>
        <w:jc w:val="center"/>
        <w:rPr>
          <w:rFonts w:ascii="黑体" w:eastAsia="黑体" w:hAnsi="黑体"/>
          <w:sz w:val="32"/>
          <w:szCs w:val="28"/>
        </w:rPr>
      </w:pPr>
      <w:r w:rsidRPr="00FE7EC0">
        <w:rPr>
          <w:rFonts w:ascii="黑体" w:eastAsia="黑体" w:hAnsi="黑体" w:hint="eastAsia"/>
          <w:sz w:val="32"/>
          <w:szCs w:val="28"/>
        </w:rPr>
        <w:t>复旦大学附属肿瘤医院徐汇院区</w:t>
      </w:r>
    </w:p>
    <w:p w14:paraId="67B02E81" w14:textId="77777777" w:rsidR="001B525B" w:rsidRPr="00FE7EC0" w:rsidRDefault="00DA0164">
      <w:pPr>
        <w:spacing w:line="360" w:lineRule="auto"/>
        <w:jc w:val="center"/>
        <w:rPr>
          <w:rFonts w:ascii="黑体" w:eastAsia="黑体" w:hAnsi="黑体"/>
          <w:sz w:val="32"/>
          <w:szCs w:val="28"/>
        </w:rPr>
      </w:pPr>
      <w:r w:rsidRPr="00FE7EC0">
        <w:rPr>
          <w:rFonts w:ascii="黑体" w:eastAsia="黑体" w:hAnsi="黑体" w:hint="eastAsia"/>
          <w:sz w:val="32"/>
          <w:szCs w:val="28"/>
        </w:rPr>
        <w:t>直击雷与感应雷防护系统整改项目参数</w:t>
      </w:r>
    </w:p>
    <w:p w14:paraId="4115F142" w14:textId="3D26C802" w:rsidR="001B525B" w:rsidRDefault="00DA0164">
      <w:pPr>
        <w:pStyle w:val="a8"/>
        <w:ind w:left="720" w:firstLineChars="0" w:hanging="720"/>
        <w:rPr>
          <w:sz w:val="28"/>
          <w:szCs w:val="28"/>
        </w:rPr>
      </w:pPr>
      <w:r>
        <w:rPr>
          <w:sz w:val="28"/>
          <w:szCs w:val="28"/>
        </w:rPr>
        <w:t>一、</w:t>
      </w:r>
      <w:r>
        <w:rPr>
          <w:rFonts w:hint="eastAsia"/>
          <w:sz w:val="28"/>
          <w:szCs w:val="28"/>
        </w:rPr>
        <w:t>项目情况</w:t>
      </w:r>
    </w:p>
    <w:p w14:paraId="47C8BF24" w14:textId="1FEE78DC" w:rsidR="001B525B" w:rsidRDefault="00DA0164">
      <w:pPr>
        <w:autoSpaceDE w:val="0"/>
        <w:autoSpaceDN w:val="0"/>
        <w:adjustRightInd w:val="0"/>
        <w:spacing w:line="360" w:lineRule="auto"/>
        <w:ind w:firstLineChars="200" w:firstLine="560"/>
        <w:rPr>
          <w:sz w:val="28"/>
          <w:szCs w:val="28"/>
        </w:rPr>
      </w:pPr>
      <w:r>
        <w:rPr>
          <w:rFonts w:hint="eastAsia"/>
          <w:sz w:val="28"/>
          <w:szCs w:val="28"/>
        </w:rPr>
        <w:t>复旦大学附属肿瘤医院徐汇院区部分防直击雷与防感应雷系统已老化或缺失，根据规范要求</w:t>
      </w:r>
      <w:r w:rsidR="000666CA">
        <w:rPr>
          <w:rFonts w:hint="eastAsia"/>
          <w:sz w:val="28"/>
          <w:szCs w:val="28"/>
        </w:rPr>
        <w:t>并</w:t>
      </w:r>
      <w:r>
        <w:rPr>
          <w:rFonts w:hint="eastAsia"/>
          <w:sz w:val="28"/>
          <w:szCs w:val="28"/>
        </w:rPr>
        <w:t>结合复旦大学附属肿瘤医院徐汇院区检测报告所反映的问题进行升级改造。</w:t>
      </w:r>
    </w:p>
    <w:p w14:paraId="704ED9C6" w14:textId="77777777" w:rsidR="001B525B" w:rsidRDefault="00DA0164">
      <w:pPr>
        <w:pStyle w:val="a8"/>
        <w:ind w:left="720" w:firstLineChars="0" w:hanging="720"/>
        <w:rPr>
          <w:sz w:val="28"/>
          <w:szCs w:val="28"/>
        </w:rPr>
      </w:pPr>
      <w:r>
        <w:rPr>
          <w:sz w:val="28"/>
          <w:szCs w:val="28"/>
        </w:rPr>
        <w:t>二、</w:t>
      </w:r>
      <w:r>
        <w:rPr>
          <w:rFonts w:hint="eastAsia"/>
          <w:sz w:val="28"/>
          <w:szCs w:val="28"/>
        </w:rPr>
        <w:t>报价清单</w:t>
      </w:r>
    </w:p>
    <w:p w14:paraId="4A82A413" w14:textId="21533BF5" w:rsidR="001B525B" w:rsidRDefault="00DA0164" w:rsidP="00364DE1">
      <w:pPr>
        <w:autoSpaceDE w:val="0"/>
        <w:autoSpaceDN w:val="0"/>
        <w:adjustRightInd w:val="0"/>
        <w:spacing w:line="360" w:lineRule="auto"/>
        <w:ind w:firstLineChars="200" w:firstLine="560"/>
        <w:rPr>
          <w:sz w:val="28"/>
          <w:szCs w:val="28"/>
        </w:rPr>
      </w:pPr>
      <w:r>
        <w:rPr>
          <w:rFonts w:hint="eastAsia"/>
          <w:sz w:val="28"/>
          <w:szCs w:val="28"/>
        </w:rPr>
        <w:t>报价包含设备主材、辅材、现场安装调试、税金、验收</w:t>
      </w:r>
      <w:r w:rsidR="00873C99">
        <w:rPr>
          <w:rFonts w:hint="eastAsia"/>
          <w:sz w:val="28"/>
          <w:szCs w:val="28"/>
        </w:rPr>
        <w:t>等相关费用。承包形式为包工包料。</w:t>
      </w:r>
      <w:r>
        <w:rPr>
          <w:rFonts w:hint="eastAsia"/>
          <w:sz w:val="28"/>
          <w:szCs w:val="28"/>
        </w:rPr>
        <w:t>报价清单列表如下：</w:t>
      </w:r>
    </w:p>
    <w:tbl>
      <w:tblPr>
        <w:tblW w:w="556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8"/>
        <w:gridCol w:w="2316"/>
        <w:gridCol w:w="851"/>
        <w:gridCol w:w="849"/>
        <w:gridCol w:w="1277"/>
        <w:gridCol w:w="1417"/>
      </w:tblGrid>
      <w:tr w:rsidR="00492A51" w:rsidRPr="00A35A37" w14:paraId="65F0A80A" w14:textId="77777777" w:rsidTr="00DA0164">
        <w:trPr>
          <w:trHeight w:val="600"/>
        </w:trPr>
        <w:tc>
          <w:tcPr>
            <w:tcW w:w="1468" w:type="pct"/>
            <w:shd w:val="clear" w:color="auto" w:fill="auto"/>
            <w:noWrap/>
            <w:vAlign w:val="center"/>
          </w:tcPr>
          <w:p w14:paraId="608A638D" w14:textId="39DBC815" w:rsidR="00492A51" w:rsidRPr="00A35A37" w:rsidRDefault="00A25167" w:rsidP="000666CA">
            <w:pPr>
              <w:widowControl/>
              <w:jc w:val="center"/>
              <w:rPr>
                <w:rFonts w:ascii="宋体" w:eastAsia="宋体" w:hAnsi="宋体" w:cs="宋体"/>
                <w:color w:val="000000"/>
                <w:kern w:val="0"/>
                <w:sz w:val="24"/>
                <w:szCs w:val="24"/>
              </w:rPr>
            </w:pPr>
            <w:r w:rsidRPr="00A35A37">
              <w:rPr>
                <w:rFonts w:ascii="宋体" w:eastAsia="宋体" w:hAnsi="宋体" w:cs="宋体" w:hint="eastAsia"/>
                <w:color w:val="000000"/>
                <w:kern w:val="0"/>
                <w:sz w:val="24"/>
                <w:szCs w:val="24"/>
              </w:rPr>
              <w:t>名称</w:t>
            </w:r>
          </w:p>
        </w:tc>
        <w:tc>
          <w:tcPr>
            <w:tcW w:w="1219" w:type="pct"/>
            <w:shd w:val="clear" w:color="auto" w:fill="auto"/>
            <w:noWrap/>
            <w:vAlign w:val="center"/>
          </w:tcPr>
          <w:p w14:paraId="2272C954" w14:textId="77777777" w:rsidR="00492A51" w:rsidRPr="00A35A37" w:rsidRDefault="00492A51" w:rsidP="000666CA">
            <w:pPr>
              <w:widowControl/>
              <w:jc w:val="center"/>
              <w:rPr>
                <w:rFonts w:ascii="宋体" w:eastAsia="宋体" w:hAnsi="宋体" w:cs="宋体"/>
                <w:color w:val="000000"/>
                <w:kern w:val="0"/>
                <w:sz w:val="24"/>
                <w:szCs w:val="24"/>
              </w:rPr>
            </w:pPr>
            <w:r w:rsidRPr="00A35A37">
              <w:rPr>
                <w:rFonts w:ascii="宋体" w:eastAsia="宋体" w:hAnsi="宋体" w:cs="宋体" w:hint="eastAsia"/>
                <w:color w:val="000000"/>
                <w:kern w:val="0"/>
                <w:sz w:val="24"/>
                <w:szCs w:val="24"/>
              </w:rPr>
              <w:t>安装位置</w:t>
            </w:r>
          </w:p>
        </w:tc>
        <w:tc>
          <w:tcPr>
            <w:tcW w:w="448" w:type="pct"/>
            <w:shd w:val="clear" w:color="auto" w:fill="auto"/>
            <w:noWrap/>
            <w:vAlign w:val="center"/>
          </w:tcPr>
          <w:p w14:paraId="791E31CD" w14:textId="77777777" w:rsidR="00492A51" w:rsidRPr="00A35A37" w:rsidRDefault="00492A51" w:rsidP="000666CA">
            <w:pPr>
              <w:widowControl/>
              <w:jc w:val="center"/>
              <w:rPr>
                <w:rFonts w:ascii="宋体" w:eastAsia="宋体" w:hAnsi="宋体" w:cs="宋体"/>
                <w:color w:val="000000"/>
                <w:kern w:val="0"/>
                <w:sz w:val="24"/>
                <w:szCs w:val="24"/>
              </w:rPr>
            </w:pPr>
            <w:r w:rsidRPr="00A35A37">
              <w:rPr>
                <w:rFonts w:ascii="宋体" w:eastAsia="宋体" w:hAnsi="宋体" w:cs="宋体" w:hint="eastAsia"/>
                <w:color w:val="000000"/>
                <w:kern w:val="0"/>
                <w:sz w:val="24"/>
                <w:szCs w:val="24"/>
              </w:rPr>
              <w:t>数量</w:t>
            </w:r>
          </w:p>
        </w:tc>
        <w:tc>
          <w:tcPr>
            <w:tcW w:w="447" w:type="pct"/>
            <w:vAlign w:val="center"/>
          </w:tcPr>
          <w:p w14:paraId="17D10B21" w14:textId="35B2F603" w:rsidR="00492A51" w:rsidRPr="00A35A37" w:rsidRDefault="00492A51" w:rsidP="000666CA">
            <w:pPr>
              <w:widowControl/>
              <w:jc w:val="center"/>
              <w:rPr>
                <w:rFonts w:ascii="宋体" w:eastAsia="宋体" w:hAnsi="宋体" w:cs="宋体"/>
                <w:color w:val="000000"/>
                <w:kern w:val="0"/>
                <w:sz w:val="24"/>
                <w:szCs w:val="24"/>
              </w:rPr>
            </w:pPr>
            <w:r w:rsidRPr="00A35A37">
              <w:rPr>
                <w:rFonts w:ascii="宋体" w:eastAsia="宋体" w:hAnsi="宋体" w:cs="宋体" w:hint="eastAsia"/>
                <w:color w:val="000000"/>
                <w:kern w:val="0"/>
                <w:sz w:val="24"/>
                <w:szCs w:val="24"/>
              </w:rPr>
              <w:t>单位</w:t>
            </w:r>
          </w:p>
        </w:tc>
        <w:tc>
          <w:tcPr>
            <w:tcW w:w="672" w:type="pct"/>
            <w:shd w:val="clear" w:color="auto" w:fill="auto"/>
            <w:noWrap/>
            <w:vAlign w:val="center"/>
          </w:tcPr>
          <w:p w14:paraId="2613FB05" w14:textId="53407641" w:rsidR="00492A51" w:rsidRPr="00A35A37" w:rsidRDefault="00492A51" w:rsidP="00492A51">
            <w:pPr>
              <w:widowControl/>
              <w:jc w:val="center"/>
              <w:rPr>
                <w:rFonts w:ascii="宋体" w:eastAsia="宋体" w:hAnsi="宋体" w:cs="宋体"/>
                <w:color w:val="000000"/>
                <w:kern w:val="0"/>
                <w:sz w:val="24"/>
                <w:szCs w:val="24"/>
              </w:rPr>
            </w:pPr>
            <w:r w:rsidRPr="00A35A37">
              <w:rPr>
                <w:rFonts w:ascii="宋体" w:eastAsia="宋体" w:hAnsi="宋体" w:cs="宋体" w:hint="eastAsia"/>
                <w:color w:val="000000"/>
                <w:kern w:val="0"/>
                <w:sz w:val="24"/>
                <w:szCs w:val="24"/>
              </w:rPr>
              <w:t>单价（元）</w:t>
            </w:r>
          </w:p>
        </w:tc>
        <w:tc>
          <w:tcPr>
            <w:tcW w:w="746" w:type="pct"/>
            <w:shd w:val="clear" w:color="auto" w:fill="auto"/>
            <w:noWrap/>
            <w:vAlign w:val="center"/>
          </w:tcPr>
          <w:p w14:paraId="5E31CB91" w14:textId="77777777" w:rsidR="00492A51" w:rsidRPr="00A35A37" w:rsidRDefault="00492A51" w:rsidP="000666CA">
            <w:pPr>
              <w:widowControl/>
              <w:jc w:val="center"/>
              <w:rPr>
                <w:rFonts w:ascii="宋体" w:eastAsia="宋体" w:hAnsi="宋体" w:cs="宋体"/>
                <w:color w:val="000000"/>
                <w:kern w:val="0"/>
                <w:sz w:val="24"/>
                <w:szCs w:val="24"/>
              </w:rPr>
            </w:pPr>
            <w:r w:rsidRPr="00A35A37">
              <w:rPr>
                <w:rFonts w:ascii="宋体" w:eastAsia="宋体" w:hAnsi="宋体" w:cs="宋体" w:hint="eastAsia"/>
                <w:color w:val="000000"/>
                <w:kern w:val="0"/>
                <w:sz w:val="24"/>
                <w:szCs w:val="24"/>
              </w:rPr>
              <w:t>总价（元）</w:t>
            </w:r>
          </w:p>
        </w:tc>
      </w:tr>
      <w:tr w:rsidR="00492A51" w:rsidRPr="00A35A37" w14:paraId="0B939CCC" w14:textId="77777777" w:rsidTr="00DA0164">
        <w:trPr>
          <w:trHeight w:val="600"/>
        </w:trPr>
        <w:tc>
          <w:tcPr>
            <w:tcW w:w="1468" w:type="pct"/>
            <w:shd w:val="clear" w:color="auto" w:fill="auto"/>
            <w:noWrap/>
            <w:vAlign w:val="center"/>
          </w:tcPr>
          <w:p w14:paraId="330AE6A4" w14:textId="6A2142CF" w:rsidR="00492A51" w:rsidRPr="00A35A37" w:rsidRDefault="00492A51" w:rsidP="000666CA">
            <w:pPr>
              <w:widowControl/>
              <w:jc w:val="center"/>
              <w:textAlignment w:val="center"/>
              <w:rPr>
                <w:rFonts w:ascii="宋体" w:eastAsia="宋体" w:hAnsi="宋体" w:cs="宋体"/>
                <w:color w:val="000000"/>
                <w:sz w:val="24"/>
                <w:szCs w:val="24"/>
              </w:rPr>
            </w:pPr>
            <w:proofErr w:type="gramStart"/>
            <w:r w:rsidRPr="00A35A37">
              <w:rPr>
                <w:rFonts w:ascii="宋体" w:eastAsia="宋体" w:hAnsi="宋体" w:cs="宋体" w:hint="eastAsia"/>
                <w:color w:val="000000"/>
                <w:kern w:val="0"/>
                <w:sz w:val="24"/>
                <w:szCs w:val="24"/>
                <w:lang w:bidi="ar"/>
              </w:rPr>
              <w:t>接闪带拆除</w:t>
            </w:r>
            <w:proofErr w:type="gramEnd"/>
            <w:r w:rsidRPr="00A35A37">
              <w:rPr>
                <w:rFonts w:ascii="宋体" w:eastAsia="宋体" w:hAnsi="宋体" w:cs="宋体" w:hint="eastAsia"/>
                <w:color w:val="000000"/>
                <w:kern w:val="0"/>
                <w:sz w:val="24"/>
                <w:szCs w:val="24"/>
                <w:lang w:bidi="ar"/>
              </w:rPr>
              <w:t>、搬运、新建</w:t>
            </w:r>
          </w:p>
        </w:tc>
        <w:tc>
          <w:tcPr>
            <w:tcW w:w="1219" w:type="pct"/>
            <w:shd w:val="clear" w:color="auto" w:fill="auto"/>
            <w:noWrap/>
            <w:vAlign w:val="center"/>
          </w:tcPr>
          <w:p w14:paraId="584377BD" w14:textId="7C0DFE1B" w:rsidR="00492A51" w:rsidRPr="00A35A37" w:rsidRDefault="00492A51" w:rsidP="000666CA">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1号楼（含裙楼）</w:t>
            </w:r>
          </w:p>
        </w:tc>
        <w:tc>
          <w:tcPr>
            <w:tcW w:w="448" w:type="pct"/>
            <w:shd w:val="clear" w:color="auto" w:fill="auto"/>
            <w:noWrap/>
            <w:vAlign w:val="center"/>
          </w:tcPr>
          <w:p w14:paraId="083C5B31" w14:textId="77777777" w:rsidR="00492A51" w:rsidRPr="00A35A37" w:rsidRDefault="00492A51" w:rsidP="000666CA">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975</w:t>
            </w:r>
          </w:p>
        </w:tc>
        <w:tc>
          <w:tcPr>
            <w:tcW w:w="447" w:type="pct"/>
            <w:vAlign w:val="center"/>
          </w:tcPr>
          <w:p w14:paraId="4EA4BF9D" w14:textId="38046573" w:rsidR="00492A51" w:rsidRPr="00A35A37" w:rsidRDefault="00492A51" w:rsidP="000666CA">
            <w:pPr>
              <w:widowControl/>
              <w:jc w:val="center"/>
              <w:rPr>
                <w:rFonts w:ascii="宋体" w:eastAsia="宋体" w:hAnsi="宋体" w:cs="宋体"/>
                <w:color w:val="000000"/>
                <w:kern w:val="0"/>
                <w:sz w:val="24"/>
                <w:szCs w:val="24"/>
              </w:rPr>
            </w:pPr>
            <w:r w:rsidRPr="00A35A37">
              <w:rPr>
                <w:rFonts w:ascii="宋体" w:eastAsia="宋体" w:hAnsi="宋体" w:cs="宋体" w:hint="eastAsia"/>
                <w:color w:val="000000"/>
                <w:kern w:val="0"/>
                <w:sz w:val="24"/>
                <w:szCs w:val="24"/>
              </w:rPr>
              <w:t>米</w:t>
            </w:r>
          </w:p>
        </w:tc>
        <w:tc>
          <w:tcPr>
            <w:tcW w:w="672" w:type="pct"/>
            <w:shd w:val="clear" w:color="auto" w:fill="auto"/>
            <w:noWrap/>
            <w:vAlign w:val="center"/>
          </w:tcPr>
          <w:p w14:paraId="73653CBF" w14:textId="77777777" w:rsidR="00492A51" w:rsidRPr="00A35A37" w:rsidRDefault="00492A51" w:rsidP="000666CA">
            <w:pPr>
              <w:widowControl/>
              <w:jc w:val="center"/>
              <w:rPr>
                <w:rFonts w:ascii="宋体" w:eastAsia="宋体" w:hAnsi="宋体" w:cs="宋体"/>
                <w:color w:val="000000"/>
                <w:kern w:val="0"/>
                <w:sz w:val="24"/>
                <w:szCs w:val="24"/>
              </w:rPr>
            </w:pPr>
          </w:p>
        </w:tc>
        <w:tc>
          <w:tcPr>
            <w:tcW w:w="746" w:type="pct"/>
            <w:shd w:val="clear" w:color="auto" w:fill="auto"/>
            <w:noWrap/>
            <w:vAlign w:val="center"/>
          </w:tcPr>
          <w:p w14:paraId="6F4DECD9" w14:textId="77777777" w:rsidR="00492A51" w:rsidRPr="00A35A37" w:rsidRDefault="00492A51" w:rsidP="000666CA">
            <w:pPr>
              <w:widowControl/>
              <w:jc w:val="center"/>
              <w:rPr>
                <w:rFonts w:ascii="宋体" w:eastAsia="宋体" w:hAnsi="宋体" w:cs="宋体"/>
                <w:color w:val="000000"/>
                <w:kern w:val="0"/>
                <w:sz w:val="24"/>
                <w:szCs w:val="24"/>
              </w:rPr>
            </w:pPr>
          </w:p>
        </w:tc>
      </w:tr>
      <w:tr w:rsidR="00492A51" w:rsidRPr="00A35A37" w14:paraId="34756682" w14:textId="77777777" w:rsidTr="00DA0164">
        <w:trPr>
          <w:trHeight w:val="600"/>
        </w:trPr>
        <w:tc>
          <w:tcPr>
            <w:tcW w:w="1468" w:type="pct"/>
            <w:shd w:val="clear" w:color="auto" w:fill="auto"/>
            <w:noWrap/>
            <w:vAlign w:val="center"/>
          </w:tcPr>
          <w:p w14:paraId="684AA77F" w14:textId="77777777" w:rsidR="00492A51" w:rsidRPr="00A35A37" w:rsidRDefault="00492A51" w:rsidP="000666CA">
            <w:pPr>
              <w:widowControl/>
              <w:jc w:val="center"/>
              <w:textAlignment w:val="center"/>
              <w:rPr>
                <w:rFonts w:ascii="宋体" w:eastAsia="宋体" w:hAnsi="宋体" w:cs="宋体"/>
                <w:color w:val="000000"/>
                <w:sz w:val="24"/>
                <w:szCs w:val="24"/>
              </w:rPr>
            </w:pPr>
            <w:r w:rsidRPr="00A35A37">
              <w:rPr>
                <w:rFonts w:ascii="宋体" w:eastAsia="宋体" w:hAnsi="宋体" w:cs="宋体" w:hint="eastAsia"/>
                <w:color w:val="000000"/>
                <w:kern w:val="0"/>
                <w:sz w:val="24"/>
                <w:szCs w:val="24"/>
                <w:lang w:bidi="ar"/>
              </w:rPr>
              <w:t>等电位设施1</w:t>
            </w:r>
          </w:p>
        </w:tc>
        <w:tc>
          <w:tcPr>
            <w:tcW w:w="1219" w:type="pct"/>
            <w:shd w:val="clear" w:color="auto" w:fill="auto"/>
            <w:noWrap/>
            <w:vAlign w:val="center"/>
          </w:tcPr>
          <w:p w14:paraId="5E259E30" w14:textId="4AF89C4A" w:rsidR="00492A51" w:rsidRPr="00A35A37" w:rsidRDefault="00492A51" w:rsidP="000666CA">
            <w:pPr>
              <w:widowControl/>
              <w:jc w:val="center"/>
              <w:textAlignment w:val="center"/>
              <w:rPr>
                <w:rFonts w:ascii="宋体" w:eastAsia="宋体" w:hAnsi="宋体" w:cs="宋体"/>
                <w:color w:val="000000"/>
                <w:sz w:val="24"/>
                <w:szCs w:val="24"/>
              </w:rPr>
            </w:pPr>
            <w:r w:rsidRPr="00A35A37">
              <w:rPr>
                <w:rFonts w:ascii="宋体" w:eastAsia="宋体" w:hAnsi="宋体" w:cs="宋体" w:hint="eastAsia"/>
                <w:color w:val="000000"/>
                <w:kern w:val="0"/>
                <w:sz w:val="24"/>
                <w:szCs w:val="24"/>
                <w:lang w:bidi="ar"/>
              </w:rPr>
              <w:t>2号楼</w:t>
            </w:r>
            <w:r w:rsidR="00A25167" w:rsidRPr="00A35A37">
              <w:rPr>
                <w:rFonts w:ascii="宋体" w:eastAsia="宋体" w:hAnsi="宋体" w:cs="宋体" w:hint="eastAsia"/>
                <w:color w:val="000000"/>
                <w:kern w:val="0"/>
                <w:sz w:val="24"/>
                <w:szCs w:val="24"/>
                <w:lang w:bidi="ar"/>
              </w:rPr>
              <w:t>楼顶</w:t>
            </w:r>
          </w:p>
        </w:tc>
        <w:tc>
          <w:tcPr>
            <w:tcW w:w="448" w:type="pct"/>
            <w:shd w:val="clear" w:color="auto" w:fill="auto"/>
            <w:noWrap/>
            <w:vAlign w:val="center"/>
          </w:tcPr>
          <w:p w14:paraId="363C502B" w14:textId="77777777" w:rsidR="00492A51" w:rsidRPr="00A35A37" w:rsidRDefault="00492A51" w:rsidP="000666CA">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300</w:t>
            </w:r>
          </w:p>
        </w:tc>
        <w:tc>
          <w:tcPr>
            <w:tcW w:w="447" w:type="pct"/>
            <w:vAlign w:val="center"/>
          </w:tcPr>
          <w:p w14:paraId="40DC84B5" w14:textId="6A0A717E" w:rsidR="00492A51" w:rsidRPr="00A35A37" w:rsidRDefault="00492A51" w:rsidP="000666CA">
            <w:pPr>
              <w:widowControl/>
              <w:jc w:val="center"/>
              <w:rPr>
                <w:rFonts w:ascii="宋体" w:eastAsia="宋体" w:hAnsi="宋体" w:cs="宋体"/>
                <w:color w:val="000000"/>
                <w:kern w:val="0"/>
                <w:sz w:val="24"/>
                <w:szCs w:val="24"/>
              </w:rPr>
            </w:pPr>
            <w:r w:rsidRPr="00A35A37">
              <w:rPr>
                <w:rFonts w:ascii="宋体" w:eastAsia="宋体" w:hAnsi="宋体" w:cs="宋体" w:hint="eastAsia"/>
                <w:color w:val="000000"/>
                <w:kern w:val="0"/>
                <w:sz w:val="24"/>
                <w:szCs w:val="24"/>
              </w:rPr>
              <w:t>套</w:t>
            </w:r>
          </w:p>
        </w:tc>
        <w:tc>
          <w:tcPr>
            <w:tcW w:w="672" w:type="pct"/>
            <w:shd w:val="clear" w:color="auto" w:fill="auto"/>
            <w:noWrap/>
            <w:vAlign w:val="center"/>
          </w:tcPr>
          <w:p w14:paraId="30E61734" w14:textId="77777777" w:rsidR="00492A51" w:rsidRPr="00A35A37" w:rsidRDefault="00492A51" w:rsidP="000666CA">
            <w:pPr>
              <w:widowControl/>
              <w:jc w:val="center"/>
              <w:rPr>
                <w:rFonts w:ascii="宋体" w:eastAsia="宋体" w:hAnsi="宋体" w:cs="宋体"/>
                <w:color w:val="000000"/>
                <w:kern w:val="0"/>
                <w:sz w:val="24"/>
                <w:szCs w:val="24"/>
              </w:rPr>
            </w:pPr>
          </w:p>
        </w:tc>
        <w:tc>
          <w:tcPr>
            <w:tcW w:w="746" w:type="pct"/>
            <w:shd w:val="clear" w:color="auto" w:fill="auto"/>
            <w:noWrap/>
            <w:vAlign w:val="center"/>
          </w:tcPr>
          <w:p w14:paraId="56372ED5" w14:textId="77777777" w:rsidR="00492A51" w:rsidRPr="00A35A37" w:rsidRDefault="00492A51" w:rsidP="000666CA">
            <w:pPr>
              <w:widowControl/>
              <w:jc w:val="center"/>
              <w:rPr>
                <w:rFonts w:ascii="宋体" w:eastAsia="宋体" w:hAnsi="宋体" w:cs="宋体"/>
                <w:color w:val="000000"/>
                <w:kern w:val="0"/>
                <w:sz w:val="24"/>
                <w:szCs w:val="24"/>
              </w:rPr>
            </w:pPr>
          </w:p>
        </w:tc>
      </w:tr>
      <w:tr w:rsidR="00492A51" w:rsidRPr="00A35A37" w14:paraId="10C87CE0" w14:textId="77777777" w:rsidTr="00DA0164">
        <w:trPr>
          <w:trHeight w:val="600"/>
        </w:trPr>
        <w:tc>
          <w:tcPr>
            <w:tcW w:w="1468" w:type="pct"/>
            <w:shd w:val="clear" w:color="auto" w:fill="auto"/>
            <w:noWrap/>
            <w:vAlign w:val="center"/>
          </w:tcPr>
          <w:p w14:paraId="2767AB45" w14:textId="44C860D4" w:rsidR="00492A51" w:rsidRPr="00A35A37" w:rsidRDefault="00492A51" w:rsidP="000666CA">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标准RJ45接口网络通讯SPD</w:t>
            </w:r>
          </w:p>
        </w:tc>
        <w:tc>
          <w:tcPr>
            <w:tcW w:w="1219" w:type="pct"/>
            <w:shd w:val="clear" w:color="auto" w:fill="auto"/>
            <w:noWrap/>
            <w:vAlign w:val="center"/>
          </w:tcPr>
          <w:p w14:paraId="58FFAECD" w14:textId="3FD23AA3" w:rsidR="00492A51" w:rsidRPr="00A35A37" w:rsidRDefault="00492A51" w:rsidP="000666CA">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1号</w:t>
            </w:r>
            <w:proofErr w:type="gramStart"/>
            <w:r w:rsidRPr="00A35A37">
              <w:rPr>
                <w:rFonts w:ascii="宋体" w:eastAsia="宋体" w:hAnsi="宋体" w:cs="宋体" w:hint="eastAsia"/>
                <w:color w:val="000000"/>
                <w:kern w:val="0"/>
                <w:sz w:val="24"/>
                <w:szCs w:val="24"/>
                <w:lang w:bidi="ar"/>
              </w:rPr>
              <w:t>楼消控中心</w:t>
            </w:r>
            <w:proofErr w:type="gramEnd"/>
            <w:r w:rsidRPr="00A35A37">
              <w:rPr>
                <w:rFonts w:ascii="宋体" w:eastAsia="宋体" w:hAnsi="宋体" w:cs="宋体" w:hint="eastAsia"/>
                <w:color w:val="000000"/>
                <w:kern w:val="0"/>
                <w:sz w:val="24"/>
                <w:szCs w:val="24"/>
                <w:lang w:bidi="ar"/>
              </w:rPr>
              <w:t>-监控系统弱电柜</w:t>
            </w:r>
          </w:p>
        </w:tc>
        <w:tc>
          <w:tcPr>
            <w:tcW w:w="448" w:type="pct"/>
            <w:shd w:val="clear" w:color="auto" w:fill="auto"/>
            <w:noWrap/>
            <w:vAlign w:val="center"/>
          </w:tcPr>
          <w:p w14:paraId="0F28EF71" w14:textId="77777777" w:rsidR="00492A51" w:rsidRPr="00A35A37" w:rsidRDefault="00492A51" w:rsidP="000666CA">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58</w:t>
            </w:r>
          </w:p>
        </w:tc>
        <w:tc>
          <w:tcPr>
            <w:tcW w:w="447" w:type="pct"/>
            <w:vAlign w:val="center"/>
          </w:tcPr>
          <w:p w14:paraId="1FBAC06F" w14:textId="1C040215" w:rsidR="00492A51" w:rsidRPr="00A35A37" w:rsidRDefault="00492A51" w:rsidP="000666CA">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套</w:t>
            </w:r>
          </w:p>
        </w:tc>
        <w:tc>
          <w:tcPr>
            <w:tcW w:w="672" w:type="pct"/>
            <w:shd w:val="clear" w:color="auto" w:fill="auto"/>
            <w:noWrap/>
            <w:vAlign w:val="center"/>
          </w:tcPr>
          <w:p w14:paraId="4ECEBFB7" w14:textId="77777777" w:rsidR="00492A51" w:rsidRPr="00A35A37" w:rsidRDefault="00492A51" w:rsidP="000666CA">
            <w:pPr>
              <w:widowControl/>
              <w:jc w:val="center"/>
              <w:textAlignment w:val="center"/>
              <w:rPr>
                <w:rFonts w:ascii="宋体" w:eastAsia="宋体" w:hAnsi="宋体" w:cs="宋体"/>
                <w:color w:val="000000"/>
                <w:kern w:val="0"/>
                <w:sz w:val="24"/>
                <w:szCs w:val="24"/>
                <w:lang w:bidi="ar"/>
              </w:rPr>
            </w:pPr>
          </w:p>
        </w:tc>
        <w:tc>
          <w:tcPr>
            <w:tcW w:w="746" w:type="pct"/>
            <w:shd w:val="clear" w:color="auto" w:fill="auto"/>
            <w:noWrap/>
            <w:vAlign w:val="center"/>
          </w:tcPr>
          <w:p w14:paraId="34640A31" w14:textId="77777777" w:rsidR="00492A51" w:rsidRPr="00A35A37" w:rsidRDefault="00492A51" w:rsidP="000666CA">
            <w:pPr>
              <w:widowControl/>
              <w:jc w:val="center"/>
              <w:textAlignment w:val="center"/>
              <w:rPr>
                <w:rFonts w:ascii="宋体" w:eastAsia="宋体" w:hAnsi="宋体" w:cs="宋体"/>
                <w:color w:val="000000"/>
                <w:kern w:val="0"/>
                <w:sz w:val="24"/>
                <w:szCs w:val="24"/>
                <w:lang w:bidi="ar"/>
              </w:rPr>
            </w:pPr>
          </w:p>
        </w:tc>
      </w:tr>
      <w:tr w:rsidR="00492A51" w:rsidRPr="00A35A37" w14:paraId="45CE7407" w14:textId="77777777" w:rsidTr="00DA0164">
        <w:trPr>
          <w:trHeight w:val="600"/>
        </w:trPr>
        <w:tc>
          <w:tcPr>
            <w:tcW w:w="1468" w:type="pct"/>
            <w:shd w:val="clear" w:color="auto" w:fill="auto"/>
            <w:noWrap/>
            <w:vAlign w:val="center"/>
          </w:tcPr>
          <w:p w14:paraId="478ED93C" w14:textId="77777777" w:rsidR="00492A51" w:rsidRPr="00A35A37" w:rsidRDefault="00492A51" w:rsidP="000666CA">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等电位设施2</w:t>
            </w:r>
          </w:p>
        </w:tc>
        <w:tc>
          <w:tcPr>
            <w:tcW w:w="1219" w:type="pct"/>
            <w:shd w:val="clear" w:color="auto" w:fill="auto"/>
            <w:noWrap/>
            <w:vAlign w:val="center"/>
          </w:tcPr>
          <w:p w14:paraId="2C833246" w14:textId="7435F748" w:rsidR="00492A51" w:rsidRPr="00A35A37" w:rsidRDefault="00492A51" w:rsidP="000666CA">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1号</w:t>
            </w:r>
            <w:proofErr w:type="gramStart"/>
            <w:r w:rsidRPr="00A35A37">
              <w:rPr>
                <w:rFonts w:ascii="宋体" w:eastAsia="宋体" w:hAnsi="宋体" w:cs="宋体" w:hint="eastAsia"/>
                <w:color w:val="000000"/>
                <w:kern w:val="0"/>
                <w:sz w:val="24"/>
                <w:szCs w:val="24"/>
                <w:lang w:bidi="ar"/>
              </w:rPr>
              <w:t>楼消控中心</w:t>
            </w:r>
            <w:proofErr w:type="gramEnd"/>
            <w:r w:rsidRPr="00A35A37">
              <w:rPr>
                <w:rFonts w:ascii="宋体" w:eastAsia="宋体" w:hAnsi="宋体" w:cs="宋体" w:hint="eastAsia"/>
                <w:color w:val="000000"/>
                <w:kern w:val="0"/>
                <w:sz w:val="24"/>
                <w:szCs w:val="24"/>
                <w:lang w:bidi="ar"/>
              </w:rPr>
              <w:t>-监控系统弱电柜</w:t>
            </w:r>
          </w:p>
        </w:tc>
        <w:tc>
          <w:tcPr>
            <w:tcW w:w="448" w:type="pct"/>
            <w:shd w:val="clear" w:color="auto" w:fill="auto"/>
            <w:noWrap/>
            <w:vAlign w:val="center"/>
          </w:tcPr>
          <w:p w14:paraId="72D90A86" w14:textId="77777777" w:rsidR="00492A51" w:rsidRPr="00A35A37" w:rsidRDefault="00492A51" w:rsidP="000666CA">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3</w:t>
            </w:r>
          </w:p>
        </w:tc>
        <w:tc>
          <w:tcPr>
            <w:tcW w:w="447" w:type="pct"/>
            <w:vAlign w:val="center"/>
          </w:tcPr>
          <w:p w14:paraId="5B9DEAF1" w14:textId="60D09234" w:rsidR="00492A51" w:rsidRPr="00A35A37" w:rsidRDefault="00492A51" w:rsidP="000666CA">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套</w:t>
            </w:r>
          </w:p>
        </w:tc>
        <w:tc>
          <w:tcPr>
            <w:tcW w:w="672" w:type="pct"/>
            <w:shd w:val="clear" w:color="auto" w:fill="auto"/>
            <w:noWrap/>
            <w:vAlign w:val="center"/>
          </w:tcPr>
          <w:p w14:paraId="23F6D07F" w14:textId="77777777" w:rsidR="00492A51" w:rsidRPr="00A35A37" w:rsidRDefault="00492A51" w:rsidP="000666CA">
            <w:pPr>
              <w:widowControl/>
              <w:jc w:val="center"/>
              <w:textAlignment w:val="center"/>
              <w:rPr>
                <w:rFonts w:ascii="宋体" w:eastAsia="宋体" w:hAnsi="宋体" w:cs="宋体"/>
                <w:color w:val="000000"/>
                <w:kern w:val="0"/>
                <w:sz w:val="24"/>
                <w:szCs w:val="24"/>
                <w:lang w:bidi="ar"/>
              </w:rPr>
            </w:pPr>
          </w:p>
        </w:tc>
        <w:tc>
          <w:tcPr>
            <w:tcW w:w="746" w:type="pct"/>
            <w:shd w:val="clear" w:color="auto" w:fill="auto"/>
            <w:noWrap/>
            <w:vAlign w:val="center"/>
          </w:tcPr>
          <w:p w14:paraId="5A2F879F" w14:textId="77777777" w:rsidR="00492A51" w:rsidRPr="00A35A37" w:rsidRDefault="00492A51" w:rsidP="000666CA">
            <w:pPr>
              <w:widowControl/>
              <w:jc w:val="center"/>
              <w:textAlignment w:val="center"/>
              <w:rPr>
                <w:rFonts w:ascii="宋体" w:eastAsia="宋体" w:hAnsi="宋体" w:cs="宋体"/>
                <w:color w:val="000000"/>
                <w:kern w:val="0"/>
                <w:sz w:val="24"/>
                <w:szCs w:val="24"/>
                <w:lang w:bidi="ar"/>
              </w:rPr>
            </w:pPr>
          </w:p>
        </w:tc>
      </w:tr>
      <w:tr w:rsidR="00492A51" w:rsidRPr="00A35A37" w14:paraId="081DDCA7" w14:textId="77777777" w:rsidTr="00DA0164">
        <w:trPr>
          <w:trHeight w:val="600"/>
        </w:trPr>
        <w:tc>
          <w:tcPr>
            <w:tcW w:w="4254" w:type="pct"/>
            <w:gridSpan w:val="5"/>
            <w:shd w:val="clear" w:color="auto" w:fill="auto"/>
            <w:noWrap/>
            <w:vAlign w:val="center"/>
          </w:tcPr>
          <w:p w14:paraId="14CD5ECE" w14:textId="52784924" w:rsidR="00492A51" w:rsidRPr="00A35A37" w:rsidRDefault="00492A51" w:rsidP="00492A51">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rPr>
              <w:t>税金（元）</w:t>
            </w:r>
          </w:p>
        </w:tc>
        <w:tc>
          <w:tcPr>
            <w:tcW w:w="746" w:type="pct"/>
            <w:shd w:val="clear" w:color="auto" w:fill="auto"/>
            <w:noWrap/>
            <w:vAlign w:val="center"/>
          </w:tcPr>
          <w:p w14:paraId="25BABE28" w14:textId="77777777" w:rsidR="00492A51" w:rsidRPr="00A35A37" w:rsidRDefault="00492A51" w:rsidP="00492A51">
            <w:pPr>
              <w:widowControl/>
              <w:jc w:val="center"/>
              <w:textAlignment w:val="center"/>
              <w:rPr>
                <w:rFonts w:ascii="宋体" w:eastAsia="宋体" w:hAnsi="宋体" w:cs="宋体"/>
                <w:color w:val="000000"/>
                <w:kern w:val="0"/>
                <w:sz w:val="24"/>
                <w:szCs w:val="24"/>
                <w:lang w:bidi="ar"/>
              </w:rPr>
            </w:pPr>
          </w:p>
        </w:tc>
      </w:tr>
      <w:tr w:rsidR="00492A51" w:rsidRPr="00A35A37" w14:paraId="4D061EDF" w14:textId="77777777" w:rsidTr="00DA0164">
        <w:trPr>
          <w:trHeight w:val="600"/>
        </w:trPr>
        <w:tc>
          <w:tcPr>
            <w:tcW w:w="4254" w:type="pct"/>
            <w:gridSpan w:val="5"/>
            <w:shd w:val="clear" w:color="auto" w:fill="auto"/>
            <w:noWrap/>
            <w:vAlign w:val="center"/>
          </w:tcPr>
          <w:p w14:paraId="47DC6B58" w14:textId="774B56DF" w:rsidR="00492A51" w:rsidRPr="00A35A37" w:rsidRDefault="00492A51" w:rsidP="00492A51">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rPr>
              <w:t>合计（元）</w:t>
            </w:r>
          </w:p>
        </w:tc>
        <w:tc>
          <w:tcPr>
            <w:tcW w:w="746" w:type="pct"/>
            <w:shd w:val="clear" w:color="auto" w:fill="auto"/>
            <w:noWrap/>
            <w:vAlign w:val="center"/>
          </w:tcPr>
          <w:p w14:paraId="6E0EE8CE" w14:textId="77777777" w:rsidR="00492A51" w:rsidRPr="00A35A37" w:rsidRDefault="00492A51" w:rsidP="00492A51">
            <w:pPr>
              <w:widowControl/>
              <w:jc w:val="center"/>
              <w:textAlignment w:val="center"/>
              <w:rPr>
                <w:rFonts w:ascii="宋体" w:eastAsia="宋体" w:hAnsi="宋体" w:cs="宋体"/>
                <w:color w:val="000000"/>
                <w:kern w:val="0"/>
                <w:sz w:val="24"/>
                <w:szCs w:val="24"/>
                <w:lang w:bidi="ar"/>
              </w:rPr>
            </w:pPr>
          </w:p>
        </w:tc>
      </w:tr>
    </w:tbl>
    <w:p w14:paraId="7545F6BD" w14:textId="77777777" w:rsidR="001B525B" w:rsidRDefault="00DA0164">
      <w:pPr>
        <w:pStyle w:val="a8"/>
        <w:ind w:left="720" w:firstLineChars="0" w:hanging="720"/>
        <w:rPr>
          <w:sz w:val="28"/>
          <w:szCs w:val="28"/>
        </w:rPr>
      </w:pPr>
      <w:r>
        <w:rPr>
          <w:rFonts w:hint="eastAsia"/>
          <w:sz w:val="28"/>
          <w:szCs w:val="28"/>
        </w:rPr>
        <w:t>三、设备参数</w:t>
      </w:r>
    </w:p>
    <w:tbl>
      <w:tblPr>
        <w:tblStyle w:val="a7"/>
        <w:tblW w:w="5568" w:type="pct"/>
        <w:tblInd w:w="-459" w:type="dxa"/>
        <w:tblLook w:val="04A0" w:firstRow="1" w:lastRow="0" w:firstColumn="1" w:lastColumn="0" w:noHBand="0" w:noVBand="1"/>
      </w:tblPr>
      <w:tblGrid>
        <w:gridCol w:w="2977"/>
        <w:gridCol w:w="6521"/>
      </w:tblGrid>
      <w:tr w:rsidR="004841C4" w:rsidRPr="00A35A37" w14:paraId="21132A6F" w14:textId="77777777" w:rsidTr="004841C4">
        <w:trPr>
          <w:trHeight w:val="601"/>
        </w:trPr>
        <w:tc>
          <w:tcPr>
            <w:tcW w:w="1567" w:type="pct"/>
            <w:vAlign w:val="center"/>
          </w:tcPr>
          <w:p w14:paraId="212AAAE3" w14:textId="2D237E60" w:rsidR="004841C4" w:rsidRPr="00A35A37" w:rsidRDefault="004841C4">
            <w:pPr>
              <w:widowControl/>
              <w:jc w:val="center"/>
              <w:rPr>
                <w:rFonts w:ascii="宋体" w:eastAsia="宋体" w:hAnsi="宋体" w:cs="宋体"/>
                <w:color w:val="000000"/>
                <w:kern w:val="0"/>
                <w:sz w:val="24"/>
                <w:szCs w:val="24"/>
              </w:rPr>
            </w:pPr>
            <w:r w:rsidRPr="00A35A37">
              <w:rPr>
                <w:rFonts w:ascii="宋体" w:eastAsia="宋体" w:hAnsi="宋体" w:cs="宋体" w:hint="eastAsia"/>
                <w:color w:val="000000"/>
                <w:kern w:val="0"/>
                <w:sz w:val="24"/>
                <w:szCs w:val="24"/>
              </w:rPr>
              <w:t>名称</w:t>
            </w:r>
          </w:p>
        </w:tc>
        <w:tc>
          <w:tcPr>
            <w:tcW w:w="3433" w:type="pct"/>
            <w:vAlign w:val="center"/>
          </w:tcPr>
          <w:p w14:paraId="1CE05EC1" w14:textId="77777777" w:rsidR="004841C4" w:rsidRPr="00A35A37" w:rsidRDefault="004841C4">
            <w:pPr>
              <w:widowControl/>
              <w:jc w:val="center"/>
              <w:rPr>
                <w:rFonts w:ascii="宋体" w:eastAsia="宋体" w:hAnsi="宋体" w:cs="宋体"/>
                <w:color w:val="000000"/>
                <w:kern w:val="0"/>
                <w:sz w:val="24"/>
                <w:szCs w:val="24"/>
              </w:rPr>
            </w:pPr>
            <w:r w:rsidRPr="00A35A37">
              <w:rPr>
                <w:rFonts w:ascii="宋体" w:eastAsia="宋体" w:hAnsi="宋体" w:cs="宋体" w:hint="eastAsia"/>
                <w:color w:val="000000"/>
                <w:kern w:val="0"/>
                <w:sz w:val="24"/>
                <w:szCs w:val="24"/>
              </w:rPr>
              <w:t>规格参数</w:t>
            </w:r>
          </w:p>
        </w:tc>
      </w:tr>
      <w:tr w:rsidR="004841C4" w:rsidRPr="00A35A37" w14:paraId="42272D42" w14:textId="77777777" w:rsidTr="004841C4">
        <w:trPr>
          <w:trHeight w:val="601"/>
        </w:trPr>
        <w:tc>
          <w:tcPr>
            <w:tcW w:w="1567" w:type="pct"/>
            <w:vAlign w:val="center"/>
          </w:tcPr>
          <w:p w14:paraId="1E05F15A" w14:textId="77777777" w:rsidR="004841C4" w:rsidRPr="00A35A37" w:rsidRDefault="004841C4">
            <w:pPr>
              <w:widowControl/>
              <w:jc w:val="center"/>
              <w:textAlignment w:val="center"/>
              <w:rPr>
                <w:rFonts w:ascii="宋体" w:eastAsia="宋体" w:hAnsi="宋体" w:cs="宋体"/>
                <w:color w:val="000000"/>
                <w:kern w:val="0"/>
                <w:sz w:val="24"/>
                <w:szCs w:val="24"/>
                <w:lang w:bidi="ar"/>
              </w:rPr>
            </w:pPr>
            <w:proofErr w:type="gramStart"/>
            <w:r w:rsidRPr="00A35A37">
              <w:rPr>
                <w:rFonts w:ascii="宋体" w:eastAsia="宋体" w:hAnsi="宋体" w:cs="宋体" w:hint="eastAsia"/>
                <w:color w:val="000000"/>
                <w:kern w:val="0"/>
                <w:sz w:val="24"/>
                <w:szCs w:val="24"/>
                <w:lang w:bidi="ar"/>
              </w:rPr>
              <w:t>接闪带</w:t>
            </w:r>
            <w:proofErr w:type="gramEnd"/>
          </w:p>
        </w:tc>
        <w:tc>
          <w:tcPr>
            <w:tcW w:w="3433" w:type="pct"/>
            <w:vAlign w:val="center"/>
          </w:tcPr>
          <w:p w14:paraId="1363DD88" w14:textId="77777777" w:rsidR="004841C4" w:rsidRPr="00A35A37" w:rsidRDefault="004841C4">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25*4mm热镀锌扁钢</w:t>
            </w:r>
          </w:p>
        </w:tc>
      </w:tr>
      <w:tr w:rsidR="004841C4" w:rsidRPr="00A35A37" w14:paraId="4212A3C3" w14:textId="77777777" w:rsidTr="004841C4">
        <w:trPr>
          <w:trHeight w:val="601"/>
        </w:trPr>
        <w:tc>
          <w:tcPr>
            <w:tcW w:w="1567" w:type="pct"/>
            <w:vAlign w:val="center"/>
          </w:tcPr>
          <w:p w14:paraId="26B5B261" w14:textId="77777777" w:rsidR="004841C4" w:rsidRPr="00A35A37" w:rsidRDefault="004841C4">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等电位设施1</w:t>
            </w:r>
          </w:p>
        </w:tc>
        <w:tc>
          <w:tcPr>
            <w:tcW w:w="3433" w:type="pct"/>
            <w:vAlign w:val="center"/>
          </w:tcPr>
          <w:p w14:paraId="32F315F4" w14:textId="77777777" w:rsidR="004841C4" w:rsidRPr="00A35A37" w:rsidRDefault="004841C4">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6m²紫铜编织带</w:t>
            </w:r>
          </w:p>
        </w:tc>
      </w:tr>
      <w:tr w:rsidR="004841C4" w:rsidRPr="00A35A37" w14:paraId="2A3DFB51" w14:textId="77777777" w:rsidTr="004841C4">
        <w:trPr>
          <w:trHeight w:val="601"/>
        </w:trPr>
        <w:tc>
          <w:tcPr>
            <w:tcW w:w="1567" w:type="pct"/>
            <w:vAlign w:val="center"/>
          </w:tcPr>
          <w:p w14:paraId="36BBBC60" w14:textId="53FDF8E1" w:rsidR="004841C4" w:rsidRPr="00A35A37" w:rsidRDefault="004841C4">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标准RJ45接口网络通讯SPD</w:t>
            </w:r>
          </w:p>
        </w:tc>
        <w:tc>
          <w:tcPr>
            <w:tcW w:w="3433" w:type="pct"/>
            <w:vAlign w:val="center"/>
          </w:tcPr>
          <w:p w14:paraId="6AF20EEF" w14:textId="77777777" w:rsidR="004841C4" w:rsidRPr="00A35A37" w:rsidRDefault="004841C4">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保护芯线：1/2、3/6、4/5、7/8；接口方式：输入/输出：</w:t>
            </w:r>
            <w:proofErr w:type="gramStart"/>
            <w:r w:rsidRPr="00A35A37">
              <w:rPr>
                <w:rFonts w:ascii="宋体" w:eastAsia="宋体" w:hAnsi="宋体" w:cs="宋体" w:hint="eastAsia"/>
                <w:color w:val="000000"/>
                <w:kern w:val="0"/>
                <w:sz w:val="24"/>
                <w:szCs w:val="24"/>
                <w:lang w:bidi="ar"/>
              </w:rPr>
              <w:t>母座</w:t>
            </w:r>
            <w:proofErr w:type="gramEnd"/>
            <w:r w:rsidRPr="00A35A37">
              <w:rPr>
                <w:rFonts w:ascii="宋体" w:eastAsia="宋体" w:hAnsi="宋体" w:cs="宋体" w:hint="eastAsia"/>
                <w:color w:val="000000"/>
                <w:kern w:val="0"/>
                <w:sz w:val="24"/>
                <w:szCs w:val="24"/>
                <w:lang w:bidi="ar"/>
              </w:rPr>
              <w:t>/母座；标称工作电压Un：5V；最大工作电压</w:t>
            </w:r>
            <w:proofErr w:type="spellStart"/>
            <w:r w:rsidRPr="00A35A37">
              <w:rPr>
                <w:rFonts w:ascii="宋体" w:eastAsia="宋体" w:hAnsi="宋体" w:cs="宋体" w:hint="eastAsia"/>
                <w:color w:val="000000"/>
                <w:kern w:val="0"/>
                <w:sz w:val="24"/>
                <w:szCs w:val="24"/>
                <w:lang w:bidi="ar"/>
              </w:rPr>
              <w:t>Uc</w:t>
            </w:r>
            <w:proofErr w:type="spellEnd"/>
            <w:r w:rsidRPr="00A35A37">
              <w:rPr>
                <w:rFonts w:ascii="宋体" w:eastAsia="宋体" w:hAnsi="宋体" w:cs="宋体" w:hint="eastAsia"/>
                <w:color w:val="000000"/>
                <w:kern w:val="0"/>
                <w:sz w:val="24"/>
                <w:szCs w:val="24"/>
                <w:lang w:bidi="ar"/>
              </w:rPr>
              <w:t>：6V；标称工作电流I</w:t>
            </w:r>
            <w:bookmarkStart w:id="0" w:name="_GoBack"/>
            <w:bookmarkEnd w:id="0"/>
            <w:r w:rsidRPr="00A35A37">
              <w:rPr>
                <w:rFonts w:ascii="宋体" w:eastAsia="宋体" w:hAnsi="宋体" w:cs="宋体" w:hint="eastAsia"/>
                <w:color w:val="000000"/>
                <w:kern w:val="0"/>
                <w:sz w:val="24"/>
                <w:szCs w:val="24"/>
                <w:lang w:bidi="ar"/>
              </w:rPr>
              <w:t>：0.1A；串联电阻：1Ω；端口雷电冲击电流</w:t>
            </w:r>
            <w:proofErr w:type="spellStart"/>
            <w:r w:rsidRPr="00A35A37">
              <w:rPr>
                <w:rFonts w:ascii="宋体" w:eastAsia="宋体" w:hAnsi="宋体" w:cs="宋体" w:hint="eastAsia"/>
                <w:color w:val="000000"/>
                <w:kern w:val="0"/>
                <w:sz w:val="24"/>
                <w:szCs w:val="24"/>
                <w:lang w:bidi="ar"/>
              </w:rPr>
              <w:t>Iimp</w:t>
            </w:r>
            <w:proofErr w:type="spellEnd"/>
            <w:r w:rsidRPr="00A35A37">
              <w:rPr>
                <w:rFonts w:ascii="宋体" w:eastAsia="宋体" w:hAnsi="宋体" w:cs="宋体" w:hint="eastAsia"/>
                <w:color w:val="000000"/>
                <w:kern w:val="0"/>
                <w:sz w:val="24"/>
                <w:szCs w:val="24"/>
                <w:lang w:bidi="ar"/>
              </w:rPr>
              <w:t>（10/350μs），D1:4KA；每线雷电冲击电流</w:t>
            </w:r>
            <w:proofErr w:type="spellStart"/>
            <w:r w:rsidRPr="00A35A37">
              <w:rPr>
                <w:rFonts w:ascii="宋体" w:eastAsia="宋体" w:hAnsi="宋体" w:cs="宋体" w:hint="eastAsia"/>
                <w:color w:val="000000"/>
                <w:kern w:val="0"/>
                <w:sz w:val="24"/>
                <w:szCs w:val="24"/>
                <w:lang w:bidi="ar"/>
              </w:rPr>
              <w:t>Iimp</w:t>
            </w:r>
            <w:proofErr w:type="spellEnd"/>
            <w:r w:rsidRPr="00A35A37">
              <w:rPr>
                <w:rFonts w:ascii="宋体" w:eastAsia="宋体" w:hAnsi="宋体" w:cs="宋体" w:hint="eastAsia"/>
                <w:color w:val="000000"/>
                <w:kern w:val="0"/>
                <w:sz w:val="24"/>
                <w:szCs w:val="24"/>
                <w:lang w:bidi="ar"/>
              </w:rPr>
              <w:t>（10/350</w:t>
            </w:r>
            <w:r w:rsidRPr="00A35A37">
              <w:rPr>
                <w:rFonts w:ascii="宋体" w:eastAsia="宋体" w:hAnsi="宋体" w:cs="宋体" w:hint="eastAsia"/>
                <w:color w:val="000000"/>
                <w:kern w:val="0"/>
                <w:sz w:val="24"/>
                <w:szCs w:val="24"/>
                <w:lang w:bidi="ar"/>
              </w:rPr>
              <w:lastRenderedPageBreak/>
              <w:t>μs），D1：0.5KA；总标称放电电流In（8/20μs），C2:20KA；每线标称放电电流In（8/20μs），C2:2.5KA；保护电压Up：L-L＜13V；L-PE＜550V；频宽</w:t>
            </w:r>
            <w:proofErr w:type="spellStart"/>
            <w:r w:rsidRPr="00A35A37">
              <w:rPr>
                <w:rFonts w:ascii="宋体" w:eastAsia="宋体" w:hAnsi="宋体" w:cs="宋体" w:hint="eastAsia"/>
                <w:color w:val="000000"/>
                <w:kern w:val="0"/>
                <w:sz w:val="24"/>
                <w:szCs w:val="24"/>
                <w:lang w:bidi="ar"/>
              </w:rPr>
              <w:t>fG</w:t>
            </w:r>
            <w:proofErr w:type="spellEnd"/>
            <w:r w:rsidRPr="00A35A37">
              <w:rPr>
                <w:rFonts w:ascii="宋体" w:eastAsia="宋体" w:hAnsi="宋体" w:cs="宋体" w:hint="eastAsia"/>
                <w:color w:val="000000"/>
                <w:kern w:val="0"/>
                <w:sz w:val="24"/>
                <w:szCs w:val="24"/>
                <w:lang w:bidi="ar"/>
              </w:rPr>
              <w:t>（100Ω特性阻抗）：250MHz；传输速率：＞1000Mbps；响应时间：＜1ns</w:t>
            </w:r>
          </w:p>
        </w:tc>
      </w:tr>
      <w:tr w:rsidR="004841C4" w:rsidRPr="00A35A37" w14:paraId="35B8CA21" w14:textId="77777777" w:rsidTr="004841C4">
        <w:trPr>
          <w:trHeight w:val="601"/>
        </w:trPr>
        <w:tc>
          <w:tcPr>
            <w:tcW w:w="1567" w:type="pct"/>
            <w:vAlign w:val="center"/>
          </w:tcPr>
          <w:p w14:paraId="77428ADA" w14:textId="77777777" w:rsidR="004841C4" w:rsidRPr="00A35A37" w:rsidRDefault="004841C4">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lastRenderedPageBreak/>
              <w:t>等电位设施2</w:t>
            </w:r>
          </w:p>
        </w:tc>
        <w:tc>
          <w:tcPr>
            <w:tcW w:w="3433" w:type="pct"/>
            <w:vAlign w:val="center"/>
          </w:tcPr>
          <w:p w14:paraId="031594BB" w14:textId="77777777" w:rsidR="004841C4" w:rsidRPr="00A35A37" w:rsidRDefault="004841C4">
            <w:pPr>
              <w:widowControl/>
              <w:jc w:val="center"/>
              <w:textAlignment w:val="center"/>
              <w:rPr>
                <w:rFonts w:ascii="宋体" w:eastAsia="宋体" w:hAnsi="宋体" w:cs="宋体"/>
                <w:color w:val="000000"/>
                <w:kern w:val="0"/>
                <w:sz w:val="24"/>
                <w:szCs w:val="24"/>
                <w:lang w:bidi="ar"/>
              </w:rPr>
            </w:pPr>
            <w:r w:rsidRPr="00A35A37">
              <w:rPr>
                <w:rFonts w:ascii="宋体" w:eastAsia="宋体" w:hAnsi="宋体" w:cs="宋体" w:hint="eastAsia"/>
                <w:color w:val="000000"/>
                <w:kern w:val="0"/>
                <w:sz w:val="24"/>
                <w:szCs w:val="24"/>
                <w:lang w:bidi="ar"/>
              </w:rPr>
              <w:t>25*4mm热镀锌扁钢</w:t>
            </w:r>
          </w:p>
        </w:tc>
      </w:tr>
    </w:tbl>
    <w:p w14:paraId="7B14DF3D" w14:textId="77777777" w:rsidR="001B525B" w:rsidRDefault="00DA0164">
      <w:pPr>
        <w:pStyle w:val="a8"/>
        <w:ind w:left="720" w:firstLineChars="0" w:hanging="720"/>
        <w:rPr>
          <w:sz w:val="28"/>
          <w:szCs w:val="28"/>
        </w:rPr>
      </w:pPr>
      <w:r>
        <w:rPr>
          <w:rFonts w:hint="eastAsia"/>
          <w:sz w:val="28"/>
          <w:szCs w:val="28"/>
        </w:rPr>
        <w:t>四</w:t>
      </w:r>
      <w:r>
        <w:rPr>
          <w:sz w:val="28"/>
          <w:szCs w:val="28"/>
        </w:rPr>
        <w:t>、</w:t>
      </w:r>
      <w:r>
        <w:rPr>
          <w:rFonts w:hint="eastAsia"/>
          <w:sz w:val="28"/>
          <w:szCs w:val="28"/>
        </w:rPr>
        <w:t>服务要求</w:t>
      </w:r>
    </w:p>
    <w:p w14:paraId="50AA7532" w14:textId="77777777" w:rsidR="001B525B" w:rsidRDefault="00DA0164">
      <w:pPr>
        <w:autoSpaceDE w:val="0"/>
        <w:autoSpaceDN w:val="0"/>
        <w:adjustRightInd w:val="0"/>
        <w:spacing w:line="360" w:lineRule="auto"/>
        <w:ind w:firstLineChars="200" w:firstLine="560"/>
        <w:rPr>
          <w:sz w:val="28"/>
          <w:szCs w:val="28"/>
        </w:rPr>
      </w:pPr>
      <w:r>
        <w:rPr>
          <w:sz w:val="28"/>
          <w:szCs w:val="28"/>
        </w:rPr>
        <w:t>1</w:t>
      </w:r>
      <w:r>
        <w:rPr>
          <w:sz w:val="28"/>
          <w:szCs w:val="28"/>
        </w:rPr>
        <w:t>、</w:t>
      </w:r>
      <w:r>
        <w:rPr>
          <w:rFonts w:hint="eastAsia"/>
          <w:sz w:val="28"/>
          <w:szCs w:val="28"/>
        </w:rPr>
        <w:t>设备质保期</w:t>
      </w:r>
      <w:r>
        <w:rPr>
          <w:rFonts w:hint="eastAsia"/>
          <w:sz w:val="28"/>
          <w:szCs w:val="28"/>
        </w:rPr>
        <w:t>2</w:t>
      </w:r>
      <w:r>
        <w:rPr>
          <w:rFonts w:hint="eastAsia"/>
          <w:sz w:val="28"/>
          <w:szCs w:val="28"/>
        </w:rPr>
        <w:t>年。</w:t>
      </w:r>
    </w:p>
    <w:p w14:paraId="44E3C40D" w14:textId="77777777" w:rsidR="001B525B" w:rsidRDefault="00DA0164">
      <w:pPr>
        <w:autoSpaceDE w:val="0"/>
        <w:autoSpaceDN w:val="0"/>
        <w:adjustRightInd w:val="0"/>
        <w:spacing w:line="360" w:lineRule="auto"/>
        <w:ind w:firstLineChars="200" w:firstLine="560"/>
        <w:rPr>
          <w:sz w:val="28"/>
          <w:szCs w:val="28"/>
        </w:rPr>
      </w:pPr>
      <w:r>
        <w:rPr>
          <w:sz w:val="28"/>
          <w:szCs w:val="28"/>
        </w:rPr>
        <w:t>2</w:t>
      </w:r>
      <w:r>
        <w:rPr>
          <w:sz w:val="28"/>
          <w:szCs w:val="28"/>
        </w:rPr>
        <w:t>、</w:t>
      </w:r>
      <w:r>
        <w:rPr>
          <w:rFonts w:hint="eastAsia"/>
          <w:sz w:val="28"/>
          <w:szCs w:val="28"/>
        </w:rPr>
        <w:t>整改内容符合现行规范要求。</w:t>
      </w:r>
    </w:p>
    <w:p w14:paraId="4F138168" w14:textId="77777777" w:rsidR="001B525B" w:rsidRDefault="00DA0164">
      <w:pPr>
        <w:autoSpaceDE w:val="0"/>
        <w:autoSpaceDN w:val="0"/>
        <w:adjustRightInd w:val="0"/>
        <w:spacing w:line="360" w:lineRule="auto"/>
        <w:ind w:firstLineChars="200" w:firstLine="560"/>
        <w:rPr>
          <w:sz w:val="28"/>
          <w:szCs w:val="28"/>
        </w:rPr>
      </w:pPr>
      <w:r>
        <w:rPr>
          <w:sz w:val="28"/>
          <w:szCs w:val="28"/>
        </w:rPr>
        <w:t>3</w:t>
      </w:r>
      <w:r>
        <w:rPr>
          <w:sz w:val="28"/>
          <w:szCs w:val="28"/>
        </w:rPr>
        <w:t>、</w:t>
      </w:r>
      <w:r>
        <w:rPr>
          <w:rFonts w:hint="eastAsia"/>
          <w:sz w:val="28"/>
          <w:szCs w:val="28"/>
        </w:rPr>
        <w:t>施工人员应具有相关工作能力及经验，了解现行规范及要求；具有相关能力或认证（电工证，电焊证，登高作业证）。</w:t>
      </w:r>
    </w:p>
    <w:p w14:paraId="6A050F39" w14:textId="77777777" w:rsidR="001B525B" w:rsidRDefault="00DA0164">
      <w:pPr>
        <w:autoSpaceDE w:val="0"/>
        <w:autoSpaceDN w:val="0"/>
        <w:adjustRightInd w:val="0"/>
        <w:spacing w:line="360" w:lineRule="auto"/>
        <w:ind w:firstLineChars="200" w:firstLine="560"/>
        <w:rPr>
          <w:sz w:val="28"/>
          <w:szCs w:val="28"/>
        </w:rPr>
      </w:pPr>
      <w:r>
        <w:rPr>
          <w:sz w:val="28"/>
          <w:szCs w:val="28"/>
        </w:rPr>
        <w:t>4</w:t>
      </w:r>
      <w:r>
        <w:rPr>
          <w:sz w:val="28"/>
          <w:szCs w:val="28"/>
        </w:rPr>
        <w:t>、</w:t>
      </w:r>
      <w:r>
        <w:rPr>
          <w:rFonts w:hint="eastAsia"/>
          <w:sz w:val="28"/>
          <w:szCs w:val="28"/>
        </w:rPr>
        <w:t>现场施工服从业主单位管理制度，如需停电作业需提出申请，由业主单位协调停电时间及安排，间隙停电时间不超过</w:t>
      </w:r>
      <w:r>
        <w:rPr>
          <w:rFonts w:hint="eastAsia"/>
          <w:sz w:val="28"/>
          <w:szCs w:val="28"/>
        </w:rPr>
        <w:t>30</w:t>
      </w:r>
      <w:r>
        <w:rPr>
          <w:rFonts w:hint="eastAsia"/>
          <w:sz w:val="28"/>
          <w:szCs w:val="28"/>
        </w:rPr>
        <w:t>分钟。</w:t>
      </w:r>
    </w:p>
    <w:p w14:paraId="2DD4A1EB" w14:textId="77777777" w:rsidR="00873C99" w:rsidRDefault="00DA0164" w:rsidP="00873C99">
      <w:pPr>
        <w:autoSpaceDE w:val="0"/>
        <w:autoSpaceDN w:val="0"/>
        <w:adjustRightInd w:val="0"/>
        <w:spacing w:line="360" w:lineRule="auto"/>
        <w:ind w:firstLineChars="200" w:firstLine="560"/>
        <w:rPr>
          <w:sz w:val="28"/>
          <w:szCs w:val="28"/>
        </w:rPr>
      </w:pPr>
      <w:r>
        <w:rPr>
          <w:rFonts w:hint="eastAsia"/>
          <w:sz w:val="28"/>
          <w:szCs w:val="28"/>
        </w:rPr>
        <w:t>5</w:t>
      </w:r>
      <w:r w:rsidR="00873C99">
        <w:rPr>
          <w:rFonts w:hint="eastAsia"/>
          <w:sz w:val="28"/>
          <w:szCs w:val="28"/>
        </w:rPr>
        <w:t>、符合设备厂家技术参数要求及施工安装管理要求。</w:t>
      </w:r>
    </w:p>
    <w:p w14:paraId="74ED61D4" w14:textId="33ACC19E" w:rsidR="00873C99" w:rsidRDefault="00873C99" w:rsidP="00873C99">
      <w:pPr>
        <w:autoSpaceDE w:val="0"/>
        <w:autoSpaceDN w:val="0"/>
        <w:adjustRightInd w:val="0"/>
        <w:spacing w:line="360" w:lineRule="auto"/>
        <w:ind w:firstLineChars="200" w:firstLine="560"/>
        <w:rPr>
          <w:sz w:val="28"/>
          <w:szCs w:val="28"/>
        </w:rPr>
      </w:pPr>
      <w:r>
        <w:rPr>
          <w:rFonts w:hint="eastAsia"/>
          <w:sz w:val="28"/>
          <w:szCs w:val="28"/>
        </w:rPr>
        <w:t>6</w:t>
      </w:r>
      <w:r>
        <w:rPr>
          <w:rFonts w:hint="eastAsia"/>
          <w:sz w:val="28"/>
          <w:szCs w:val="28"/>
        </w:rPr>
        <w:t>、</w:t>
      </w:r>
      <w:r w:rsidRPr="00873C99">
        <w:rPr>
          <w:rFonts w:hint="eastAsia"/>
          <w:sz w:val="28"/>
          <w:szCs w:val="28"/>
        </w:rPr>
        <w:t>所有设备安装完成后，要求提供设备检测合格证明资料。</w:t>
      </w:r>
    </w:p>
    <w:sectPr w:rsidR="00873C99">
      <w:pgSz w:w="11907" w:h="1683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NmIyYzZkMjAzZmU3ZTAwNjNiMjdmNmZlZmFkN2EifQ=="/>
  </w:docVars>
  <w:rsids>
    <w:rsidRoot w:val="00073F0A"/>
    <w:rsid w:val="000069D8"/>
    <w:rsid w:val="0005589A"/>
    <w:rsid w:val="0006667F"/>
    <w:rsid w:val="000666CA"/>
    <w:rsid w:val="00073F0A"/>
    <w:rsid w:val="000909FE"/>
    <w:rsid w:val="000B3EE2"/>
    <w:rsid w:val="000C58D9"/>
    <w:rsid w:val="000D5A53"/>
    <w:rsid w:val="000E7513"/>
    <w:rsid w:val="001300D0"/>
    <w:rsid w:val="001774FC"/>
    <w:rsid w:val="001B525B"/>
    <w:rsid w:val="001B7E38"/>
    <w:rsid w:val="001F62F5"/>
    <w:rsid w:val="001F76FE"/>
    <w:rsid w:val="001F7F43"/>
    <w:rsid w:val="00225899"/>
    <w:rsid w:val="002D0FA4"/>
    <w:rsid w:val="002F7E4A"/>
    <w:rsid w:val="00305B8C"/>
    <w:rsid w:val="00330EF0"/>
    <w:rsid w:val="00364DE1"/>
    <w:rsid w:val="00386A7B"/>
    <w:rsid w:val="00391DC4"/>
    <w:rsid w:val="00394453"/>
    <w:rsid w:val="003A09F2"/>
    <w:rsid w:val="003D49B6"/>
    <w:rsid w:val="004442F7"/>
    <w:rsid w:val="00474BD9"/>
    <w:rsid w:val="0047791A"/>
    <w:rsid w:val="004841C4"/>
    <w:rsid w:val="00492A51"/>
    <w:rsid w:val="00570CAE"/>
    <w:rsid w:val="005B09EA"/>
    <w:rsid w:val="00625B43"/>
    <w:rsid w:val="00664C56"/>
    <w:rsid w:val="0070346B"/>
    <w:rsid w:val="007D78A3"/>
    <w:rsid w:val="008334C2"/>
    <w:rsid w:val="00873C99"/>
    <w:rsid w:val="009023F0"/>
    <w:rsid w:val="00917624"/>
    <w:rsid w:val="009358B6"/>
    <w:rsid w:val="00983B93"/>
    <w:rsid w:val="00A25167"/>
    <w:rsid w:val="00A35A37"/>
    <w:rsid w:val="00A939BE"/>
    <w:rsid w:val="00AF0E79"/>
    <w:rsid w:val="00B14C97"/>
    <w:rsid w:val="00B16C3D"/>
    <w:rsid w:val="00B41AC8"/>
    <w:rsid w:val="00BC6920"/>
    <w:rsid w:val="00BD46CD"/>
    <w:rsid w:val="00BD6FC1"/>
    <w:rsid w:val="00C03F74"/>
    <w:rsid w:val="00C408CA"/>
    <w:rsid w:val="00C7432C"/>
    <w:rsid w:val="00CB409B"/>
    <w:rsid w:val="00D301C6"/>
    <w:rsid w:val="00D35F94"/>
    <w:rsid w:val="00DA0164"/>
    <w:rsid w:val="00E254E1"/>
    <w:rsid w:val="00E82FCB"/>
    <w:rsid w:val="00EB4DBE"/>
    <w:rsid w:val="00EE4DF3"/>
    <w:rsid w:val="00F05673"/>
    <w:rsid w:val="00FA04C4"/>
    <w:rsid w:val="00FB0498"/>
    <w:rsid w:val="00FE6170"/>
    <w:rsid w:val="00FE7EC0"/>
    <w:rsid w:val="05524952"/>
    <w:rsid w:val="05997E8B"/>
    <w:rsid w:val="09903C9B"/>
    <w:rsid w:val="0F9A13CF"/>
    <w:rsid w:val="14C70602"/>
    <w:rsid w:val="16E75D71"/>
    <w:rsid w:val="1A661FA5"/>
    <w:rsid w:val="1B0A398A"/>
    <w:rsid w:val="1CEF742A"/>
    <w:rsid w:val="270B129D"/>
    <w:rsid w:val="27F4151A"/>
    <w:rsid w:val="28C91D3C"/>
    <w:rsid w:val="2DD613CD"/>
    <w:rsid w:val="31F44517"/>
    <w:rsid w:val="36351FFE"/>
    <w:rsid w:val="3BA24FE4"/>
    <w:rsid w:val="3D600CB3"/>
    <w:rsid w:val="3EB94FB9"/>
    <w:rsid w:val="469043B7"/>
    <w:rsid w:val="48FF75D2"/>
    <w:rsid w:val="49726573"/>
    <w:rsid w:val="49AC6A5D"/>
    <w:rsid w:val="4B5E25F6"/>
    <w:rsid w:val="4B7D6ED4"/>
    <w:rsid w:val="4DBF37D4"/>
    <w:rsid w:val="4E8C7B5A"/>
    <w:rsid w:val="4F390D1C"/>
    <w:rsid w:val="568272B8"/>
    <w:rsid w:val="5A93702F"/>
    <w:rsid w:val="61A3723C"/>
    <w:rsid w:val="61BD51F8"/>
    <w:rsid w:val="64B0555C"/>
    <w:rsid w:val="64BF164C"/>
    <w:rsid w:val="65302037"/>
    <w:rsid w:val="672A1046"/>
    <w:rsid w:val="67DD4B2A"/>
    <w:rsid w:val="68DD600B"/>
    <w:rsid w:val="6C515AE7"/>
    <w:rsid w:val="6D3671B7"/>
    <w:rsid w:val="6EFC1D3A"/>
    <w:rsid w:val="6F0B21B9"/>
    <w:rsid w:val="70070064"/>
    <w:rsid w:val="704C4F43"/>
    <w:rsid w:val="709541F4"/>
    <w:rsid w:val="719C15B2"/>
    <w:rsid w:val="722F2394"/>
    <w:rsid w:val="7771703D"/>
    <w:rsid w:val="77C81353"/>
    <w:rsid w:val="7A3338D0"/>
    <w:rsid w:val="7AEA7832"/>
    <w:rsid w:val="7ECF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9FBB"/>
  <w15:docId w15:val="{81D5E31F-663B-4EE2-B654-83B8D0AE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font31">
    <w:name w:val="font31"/>
    <w:basedOn w:val="a0"/>
    <w:rPr>
      <w:rFonts w:ascii="宋体" w:eastAsia="宋体" w:hAnsi="宋体" w:cs="宋体" w:hint="eastAsia"/>
      <w:color w:val="000000"/>
      <w:sz w:val="21"/>
      <w:szCs w:val="21"/>
      <w:u w:val="none"/>
    </w:rPr>
  </w:style>
  <w:style w:type="character" w:customStyle="1" w:styleId="a6">
    <w:name w:val="页眉 字符"/>
    <w:basedOn w:val="a0"/>
    <w:link w:val="a5"/>
    <w:uiPriority w:val="99"/>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 w:type="character" w:customStyle="1" w:styleId="font21">
    <w:name w:val="font21"/>
    <w:basedOn w:val="a0"/>
    <w:rPr>
      <w:rFonts w:ascii="宋体" w:eastAsia="宋体" w:hAnsi="宋体" w:cs="宋体" w:hint="eastAsia"/>
      <w:color w:val="000000"/>
      <w:sz w:val="21"/>
      <w:szCs w:val="21"/>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Arial" w:hAnsi="Arial" w:cs="Arial"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shca</cp:lastModifiedBy>
  <cp:revision>37</cp:revision>
  <dcterms:created xsi:type="dcterms:W3CDTF">2022-06-27T08:10:00Z</dcterms:created>
  <dcterms:modified xsi:type="dcterms:W3CDTF">2025-05-21T08:54:00Z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4CF120DCCF01406392CC1C67BF71526B</vt:lpwstr>
  </property>
  <property fmtid="{D5CDD505-2E9C-101B-9397-08002B2CF9AE}" pid="4" name="KSOTemplateDocerSaveRecord">
    <vt:lpwstr>eyJoZGlkIjoiMTY1NmIyYzZkMjAzZmU3ZTAwNjNiMjdmNmZlZmFkN2EiLCJ1c2VySWQiOiI0OTc3MjYyMjQifQ==</vt:lpwstr>
  </property>
</Properties>
</file>