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14" w:rsidRDefault="000D0F14">
      <w:pPr>
        <w:jc w:val="center"/>
        <w:rPr>
          <w:b/>
          <w:bCs/>
        </w:rPr>
      </w:pPr>
      <w:bookmarkStart w:id="0" w:name="_GoBack"/>
      <w:bookmarkEnd w:id="0"/>
    </w:p>
    <w:p w:rsidR="000D0F14" w:rsidRDefault="00125DF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实验动物微生物质量检测</w:t>
      </w:r>
      <w:r>
        <w:rPr>
          <w:rFonts w:hint="eastAsia"/>
          <w:b/>
          <w:bCs/>
          <w:sz w:val="30"/>
          <w:szCs w:val="30"/>
        </w:rPr>
        <w:t>招标参数</w:t>
      </w:r>
    </w:p>
    <w:p w:rsidR="000D0F14" w:rsidRDefault="00125DF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>服务内容</w:t>
      </w:r>
    </w:p>
    <w:p w:rsidR="000D0F14" w:rsidRDefault="00125DF6">
      <w:pPr>
        <w:ind w:firstLineChars="200" w:firstLine="480"/>
      </w:pPr>
      <w:r>
        <w:rPr>
          <w:rStyle w:val="NormalCharacter"/>
          <w:rFonts w:ascii="宋体" w:hAnsi="宋体" w:cs="宋体" w:hint="eastAsia"/>
          <w:sz w:val="24"/>
          <w:szCs w:val="24"/>
        </w:rPr>
        <w:t>实验动物微生物质量检测服务</w:t>
      </w:r>
    </w:p>
    <w:p w:rsidR="000D0F14" w:rsidRDefault="00125DF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</w:t>
      </w:r>
    </w:p>
    <w:tbl>
      <w:tblPr>
        <w:tblW w:w="874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70"/>
        <w:gridCol w:w="4195"/>
        <w:gridCol w:w="2801"/>
      </w:tblGrid>
      <w:tr w:rsidR="000D0F14">
        <w:trPr>
          <w:trHeight w:val="299"/>
        </w:trPr>
        <w:tc>
          <w:tcPr>
            <w:tcW w:w="878" w:type="dxa"/>
          </w:tcPr>
          <w:p w:rsidR="000D0F14" w:rsidRDefault="00125D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de-DE"/>
              </w:rPr>
              <w:t>序</w:t>
            </w:r>
            <w:r>
              <w:rPr>
                <w:rFonts w:ascii="宋体" w:hAnsi="宋体" w:cs="宋体" w:hint="eastAsia"/>
                <w:sz w:val="24"/>
                <w:szCs w:val="24"/>
                <w:lang w:val="de-DE" w:bidi="de-DE"/>
              </w:rPr>
              <w:t>号</w:t>
            </w:r>
          </w:p>
        </w:tc>
        <w:tc>
          <w:tcPr>
            <w:tcW w:w="5065" w:type="dxa"/>
            <w:gridSpan w:val="2"/>
          </w:tcPr>
          <w:p w:rsidR="000D0F14" w:rsidRDefault="00125D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de-DE" w:bidi="de-DE"/>
              </w:rPr>
              <w:t>检测项目</w:t>
            </w:r>
          </w:p>
        </w:tc>
        <w:tc>
          <w:tcPr>
            <w:tcW w:w="2801" w:type="dxa"/>
          </w:tcPr>
          <w:p w:rsidR="000D0F14" w:rsidRDefault="00125D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de-DE" w:bidi="de-DE"/>
              </w:rPr>
              <w:t>检测方法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0D0F14">
            <w:pPr>
              <w:pStyle w:val="TableParagraph"/>
              <w:spacing w:before="11" w:line="36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D0F14" w:rsidRDefault="00125DF6">
            <w:pPr>
              <w:pStyle w:val="TableParagraph"/>
              <w:spacing w:line="360" w:lineRule="auto"/>
              <w:ind w:left="410" w:righ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SPF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仙台病毒</w:t>
            </w:r>
            <w:r>
              <w:rPr>
                <w:rFonts w:hint="eastAsia"/>
                <w:sz w:val="24"/>
                <w:szCs w:val="24"/>
              </w:rPr>
              <w:t>SV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5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鼠痘病毒</w:t>
            </w:r>
            <w:r>
              <w:rPr>
                <w:rFonts w:hint="eastAsia"/>
                <w:sz w:val="24"/>
                <w:szCs w:val="24"/>
              </w:rPr>
              <w:t>Ect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小鼠肝炎病毒</w:t>
            </w:r>
            <w:r>
              <w:rPr>
                <w:rFonts w:hint="eastAsia"/>
                <w:sz w:val="24"/>
                <w:szCs w:val="24"/>
              </w:rPr>
              <w:t>MHV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淋巴细胞性脉络丛脑膜炎病毒</w:t>
            </w:r>
            <w:r>
              <w:rPr>
                <w:rFonts w:hint="eastAsia"/>
                <w:sz w:val="24"/>
                <w:szCs w:val="24"/>
              </w:rPr>
              <w:t xml:space="preserve"> LCMV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6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汉坦病毒</w:t>
            </w:r>
            <w:r>
              <w:rPr>
                <w:rFonts w:hint="eastAsia"/>
                <w:sz w:val="24"/>
                <w:szCs w:val="24"/>
              </w:rPr>
              <w:t>HV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 w:right="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小鼠肺炎病毒</w:t>
            </w:r>
            <w:r>
              <w:rPr>
                <w:rFonts w:hint="eastAsia"/>
                <w:sz w:val="24"/>
                <w:szCs w:val="24"/>
              </w:rPr>
              <w:t>PVM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8" w:right="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呼肠孤病毒</w:t>
            </w:r>
            <w:r>
              <w:rPr>
                <w:rFonts w:hint="eastAsia"/>
                <w:sz w:val="24"/>
                <w:szCs w:val="24"/>
              </w:rPr>
              <w:t>(REO-3)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 w:right="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小鼠细小病毒</w:t>
            </w:r>
            <w:r>
              <w:rPr>
                <w:rFonts w:hint="eastAsia"/>
                <w:sz w:val="24"/>
                <w:szCs w:val="24"/>
              </w:rPr>
              <w:t>MVM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8" w:right="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left="1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小鼠脑脊髓炎病毒</w:t>
            </w:r>
            <w:r>
              <w:rPr>
                <w:rFonts w:hint="eastAsia"/>
                <w:sz w:val="24"/>
                <w:szCs w:val="24"/>
              </w:rPr>
              <w:t>TMEV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小鼠腺病毒</w:t>
            </w:r>
            <w:r>
              <w:rPr>
                <w:rFonts w:hint="eastAsia"/>
                <w:sz w:val="24"/>
                <w:szCs w:val="24"/>
              </w:rPr>
              <w:t>Mad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多瘤病毒</w:t>
            </w:r>
            <w:r>
              <w:rPr>
                <w:rFonts w:hint="eastAsia"/>
                <w:sz w:val="24"/>
                <w:szCs w:val="24"/>
              </w:rPr>
              <w:t>POLY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小鼠诺如病毒</w:t>
            </w:r>
            <w:proofErr w:type="gramEnd"/>
            <w:r>
              <w:rPr>
                <w:rFonts w:hint="eastAsia"/>
                <w:sz w:val="24"/>
                <w:szCs w:val="24"/>
                <w:lang w:val="en-US" w:eastAsia="zh-CN"/>
              </w:rPr>
              <w:t>MNV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大鼠细小病毒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RV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KRV</w:t>
            </w:r>
          </w:p>
        </w:tc>
        <w:tc>
          <w:tcPr>
            <w:tcW w:w="2801" w:type="dxa"/>
          </w:tcPr>
          <w:p w:rsidR="000D0F14" w:rsidRDefault="00125DF6">
            <w:pPr>
              <w:spacing w:before="30" w:line="360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de-DE" w:bidi="de-DE"/>
              </w:rPr>
              <w:t>ELISA</w:t>
            </w:r>
            <w:r>
              <w:rPr>
                <w:rFonts w:hint="eastAsia"/>
                <w:sz w:val="24"/>
                <w:szCs w:val="24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8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大鼠细小病毒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H-1</w:t>
            </w:r>
          </w:p>
        </w:tc>
        <w:tc>
          <w:tcPr>
            <w:tcW w:w="2801" w:type="dxa"/>
          </w:tcPr>
          <w:p w:rsidR="000D0F14" w:rsidRDefault="00125DF6">
            <w:pPr>
              <w:spacing w:before="30" w:line="360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de-DE" w:bidi="de-DE"/>
              </w:rPr>
              <w:t>ELISA</w:t>
            </w:r>
            <w:r>
              <w:rPr>
                <w:rFonts w:ascii="宋体" w:hAnsi="宋体" w:cs="宋体" w:hint="eastAsia"/>
                <w:sz w:val="24"/>
                <w:szCs w:val="24"/>
                <w:lang w:bidi="de-DE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3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沙门菌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培养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泰泽病原体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支原体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鼠棒状杆菌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tabs>
                <w:tab w:val="center" w:pos="1460"/>
                <w:tab w:val="right" w:pos="2698"/>
              </w:tabs>
              <w:spacing w:before="3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培养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念珠状链杆菌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培养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6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牛棒状杆菌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8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7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嗜肺</w:t>
            </w:r>
            <w:r>
              <w:rPr>
                <w:rFonts w:hint="eastAsia"/>
                <w:sz w:val="24"/>
                <w:szCs w:val="24"/>
              </w:rPr>
              <w:t>巴斯</w:t>
            </w:r>
            <w:proofErr w:type="gramEnd"/>
            <w:r>
              <w:rPr>
                <w:rFonts w:hint="eastAsia"/>
                <w:sz w:val="24"/>
                <w:szCs w:val="24"/>
              </w:rPr>
              <w:t>德杆菌</w:t>
            </w:r>
          </w:p>
        </w:tc>
        <w:tc>
          <w:tcPr>
            <w:tcW w:w="2801" w:type="dxa"/>
          </w:tcPr>
          <w:p w:rsidR="000D0F14" w:rsidRDefault="00125DF6">
            <w:pPr>
              <w:spacing w:before="30" w:line="360" w:lineRule="auto"/>
              <w:ind w:left="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>
              <w:rPr>
                <w:rFonts w:hint="eastAsia"/>
                <w:sz w:val="24"/>
                <w:szCs w:val="24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lastRenderedPageBreak/>
              <w:t>22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肺炎克雷伯杆菌</w:t>
            </w:r>
          </w:p>
        </w:tc>
        <w:tc>
          <w:tcPr>
            <w:tcW w:w="2801" w:type="dxa"/>
          </w:tcPr>
          <w:p w:rsidR="000D0F14" w:rsidRDefault="00125DF6">
            <w:pPr>
              <w:spacing w:before="31" w:line="360" w:lineRule="auto"/>
              <w:ind w:left="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>
              <w:rPr>
                <w:rFonts w:hint="eastAsia"/>
                <w:sz w:val="24"/>
                <w:szCs w:val="24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金黄色葡萄球菌</w:t>
            </w:r>
          </w:p>
        </w:tc>
        <w:tc>
          <w:tcPr>
            <w:tcW w:w="2801" w:type="dxa"/>
          </w:tcPr>
          <w:p w:rsidR="000D0F14" w:rsidRDefault="00125DF6">
            <w:pPr>
              <w:spacing w:before="30" w:line="360" w:lineRule="auto"/>
              <w:ind w:left="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>
              <w:rPr>
                <w:rFonts w:hint="eastAsia"/>
                <w:sz w:val="24"/>
                <w:szCs w:val="24"/>
              </w:rPr>
              <w:t>/PCR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绿脓杆菌</w:t>
            </w:r>
          </w:p>
        </w:tc>
        <w:tc>
          <w:tcPr>
            <w:tcW w:w="2801" w:type="dxa"/>
          </w:tcPr>
          <w:p w:rsidR="000D0F14" w:rsidRDefault="00125DF6">
            <w:pPr>
              <w:spacing w:before="32" w:line="360" w:lineRule="auto"/>
              <w:ind w:left="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  <w:r>
              <w:rPr>
                <w:rFonts w:hint="eastAsia"/>
                <w:sz w:val="24"/>
                <w:szCs w:val="24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乙型溶血性链球菌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培养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肺炎链球菌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培养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3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体外寄生虫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镜检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5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弓形虫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0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ELISA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/PCR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全部</w:t>
            </w:r>
            <w:r>
              <w:rPr>
                <w:rFonts w:hint="eastAsia"/>
                <w:sz w:val="24"/>
                <w:szCs w:val="24"/>
              </w:rPr>
              <w:t>蠕虫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镜检</w:t>
            </w:r>
          </w:p>
        </w:tc>
      </w:tr>
      <w:tr w:rsidR="000D0F14">
        <w:trPr>
          <w:trHeight w:val="317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4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2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鞭毛虫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2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镜检</w:t>
            </w:r>
          </w:p>
        </w:tc>
      </w:tr>
      <w:tr w:rsidR="000D0F14">
        <w:trPr>
          <w:trHeight w:val="318"/>
        </w:trPr>
        <w:tc>
          <w:tcPr>
            <w:tcW w:w="878" w:type="dxa"/>
          </w:tcPr>
          <w:p w:rsidR="000D0F14" w:rsidRDefault="00125DF6">
            <w:pPr>
              <w:pStyle w:val="TableParagraph"/>
              <w:spacing w:before="46" w:line="360" w:lineRule="auto"/>
              <w:ind w:right="27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70" w:type="dxa"/>
            <w:vMerge/>
          </w:tcPr>
          <w:p w:rsidR="000D0F14" w:rsidRDefault="000D0F1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95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纤毛虫</w:t>
            </w:r>
          </w:p>
        </w:tc>
        <w:tc>
          <w:tcPr>
            <w:tcW w:w="2801" w:type="dxa"/>
          </w:tcPr>
          <w:p w:rsidR="000D0F14" w:rsidRDefault="00125DF6">
            <w:pPr>
              <w:pStyle w:val="TableParagraph"/>
              <w:spacing w:before="31" w:line="360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镜检</w:t>
            </w:r>
          </w:p>
        </w:tc>
      </w:tr>
    </w:tbl>
    <w:p w:rsidR="000D0F14" w:rsidRDefault="00125DF6">
      <w:pPr>
        <w:pStyle w:val="2"/>
        <w:snapToGrid w:val="0"/>
        <w:spacing w:before="0" w:after="0"/>
        <w:rPr>
          <w:rFonts w:ascii="Times New Roman" w:eastAsia="宋体" w:hAnsi="Times New Roman" w:cs="宋体"/>
          <w:sz w:val="24"/>
          <w:szCs w:val="24"/>
        </w:rPr>
      </w:pPr>
      <w:bookmarkStart w:id="1" w:name="_Toc32435"/>
      <w:r>
        <w:rPr>
          <w:rFonts w:ascii="Times New Roman" w:eastAsia="宋体" w:hAnsi="Times New Roman" w:cs="宋体" w:hint="eastAsia"/>
          <w:sz w:val="24"/>
          <w:szCs w:val="24"/>
        </w:rPr>
        <w:t>三、服务要求</w:t>
      </w:r>
      <w:bookmarkEnd w:id="1"/>
    </w:p>
    <w:p w:rsidR="000D0F14" w:rsidRDefault="00125DF6">
      <w:pPr>
        <w:pStyle w:val="a5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、供应商根据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委托方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提供的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实验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鼠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完成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实验，并出具检测报告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:rsidR="000D0F14" w:rsidRDefault="00125DF6">
      <w:pPr>
        <w:pStyle w:val="a5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、检验报告出具时间：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自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送检日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起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一个月内出具检测报告。</w:t>
      </w:r>
    </w:p>
    <w:p w:rsidR="000D0F14" w:rsidRDefault="00125DF6">
      <w:pPr>
        <w:pStyle w:val="a5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、送检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实验鼠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的时间和频次：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根据委托方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要求。</w:t>
      </w:r>
    </w:p>
    <w:p w:rsidR="000D0F14" w:rsidRDefault="00125DF6">
      <w:pPr>
        <w:pStyle w:val="a5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、实验鼠送检方式：由委托方自行包装送至供应商指定地点。</w:t>
      </w:r>
    </w:p>
    <w:p w:rsidR="000D0F14" w:rsidRDefault="00125DF6">
      <w:pPr>
        <w:ind w:firstLine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、检测服务的实验室应为供应商自身拥有。实验室基础设施条件完善，具备从事实验鼠检测服务的基本要求，实验室仪器设备配置生物安全柜、酶标仪、荧光显微镜、细菌培养箱、细菌鉴定仪、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PCR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扩增仪等关键设备。</w:t>
      </w:r>
    </w:p>
    <w:p w:rsidR="000D0F14" w:rsidRDefault="000D0F14"/>
    <w:sectPr w:rsidR="000D0F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F6" w:rsidRDefault="00125DF6">
      <w:r>
        <w:separator/>
      </w:r>
    </w:p>
  </w:endnote>
  <w:endnote w:type="continuationSeparator" w:id="0">
    <w:p w:rsidR="00125DF6" w:rsidRDefault="001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F6" w:rsidRDefault="00125DF6">
      <w:r>
        <w:separator/>
      </w:r>
    </w:p>
  </w:footnote>
  <w:footnote w:type="continuationSeparator" w:id="0">
    <w:p w:rsidR="00125DF6" w:rsidRDefault="0012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14" w:rsidRDefault="000D0F14">
    <w:pPr>
      <w:pStyle w:val="a4"/>
    </w:pPr>
  </w:p>
  <w:p w:rsidR="000D0F14" w:rsidRDefault="000D0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MTYzYzBlNjA0ZDE1ZmY5NDgzYWEyNDZlNWVjZmUifQ=="/>
  </w:docVars>
  <w:rsids>
    <w:rsidRoot w:val="00EF33BD"/>
    <w:rsid w:val="000C243E"/>
    <w:rsid w:val="000D0F14"/>
    <w:rsid w:val="000E56DF"/>
    <w:rsid w:val="00125DF6"/>
    <w:rsid w:val="00137DB7"/>
    <w:rsid w:val="002048AE"/>
    <w:rsid w:val="003A282A"/>
    <w:rsid w:val="00472496"/>
    <w:rsid w:val="004925EF"/>
    <w:rsid w:val="006756B5"/>
    <w:rsid w:val="00702E89"/>
    <w:rsid w:val="00775597"/>
    <w:rsid w:val="007F6BE6"/>
    <w:rsid w:val="008061C9"/>
    <w:rsid w:val="00825A9C"/>
    <w:rsid w:val="00A81108"/>
    <w:rsid w:val="00AD0D8B"/>
    <w:rsid w:val="00B429D9"/>
    <w:rsid w:val="00B9634B"/>
    <w:rsid w:val="00CE334D"/>
    <w:rsid w:val="00CE4745"/>
    <w:rsid w:val="00D1196A"/>
    <w:rsid w:val="00D3577E"/>
    <w:rsid w:val="00D9659A"/>
    <w:rsid w:val="00D97553"/>
    <w:rsid w:val="00E01960"/>
    <w:rsid w:val="00EF33BD"/>
    <w:rsid w:val="00F16358"/>
    <w:rsid w:val="00F77FBB"/>
    <w:rsid w:val="00FB1F8F"/>
    <w:rsid w:val="00FC2914"/>
    <w:rsid w:val="00FE7B47"/>
    <w:rsid w:val="32CB6C5D"/>
    <w:rsid w:val="747734ED"/>
    <w:rsid w:val="74D1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next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280" w:right="85"/>
      <w:jc w:val="center"/>
    </w:pPr>
    <w:rPr>
      <w:rFonts w:ascii="宋体" w:hAnsi="宋体" w:cs="宋体"/>
      <w:sz w:val="22"/>
      <w:lang w:val="de-DE" w:eastAsia="de-DE" w:bidi="de-DE"/>
    </w:rPr>
  </w:style>
  <w:style w:type="character" w:customStyle="1" w:styleId="NormalCharacter">
    <w:name w:val="NormalCharacter"/>
    <w:semiHidden/>
    <w:qFormat/>
    <w:rPr>
      <w:snapToGrid w:val="0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next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280" w:right="85"/>
      <w:jc w:val="center"/>
    </w:pPr>
    <w:rPr>
      <w:rFonts w:ascii="宋体" w:hAnsi="宋体" w:cs="宋体"/>
      <w:sz w:val="22"/>
      <w:lang w:val="de-DE" w:eastAsia="de-DE" w:bidi="de-DE"/>
    </w:rPr>
  </w:style>
  <w:style w:type="character" w:customStyle="1" w:styleId="NormalCharacter">
    <w:name w:val="NormalCharacter"/>
    <w:semiHidden/>
    <w:qFormat/>
    <w:rPr>
      <w:snapToGrid w:val="0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shca</cp:lastModifiedBy>
  <cp:revision>2</cp:revision>
  <dcterms:created xsi:type="dcterms:W3CDTF">2023-08-14T02:47:00Z</dcterms:created>
  <dcterms:modified xsi:type="dcterms:W3CDTF">2023-08-14T02:47:00Z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AFF9FA6737124F819014A8FC1390C895_13</vt:lpwstr>
  </property>
</Properties>
</file>