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86B72">
      <w:pPr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．</w:t>
      </w:r>
      <w:r>
        <w:rPr>
          <w:b/>
        </w:rPr>
        <w:t>新建软件系统需求参数模版（</w:t>
      </w:r>
      <w:r>
        <w:rPr>
          <w:rFonts w:hint="eastAsia"/>
          <w:b/>
        </w:rPr>
        <w:t>50万以下</w:t>
      </w:r>
      <w:r>
        <w:rPr>
          <w:b/>
        </w:rPr>
        <w:t>供参考）</w:t>
      </w:r>
    </w:p>
    <w:p w14:paraId="5E2EC915">
      <w:pPr>
        <w:pStyle w:val="8"/>
        <w:numPr>
          <w:ilvl w:val="0"/>
          <w:numId w:val="1"/>
        </w:numPr>
        <w:ind w:firstLineChars="0"/>
      </w:pPr>
      <w:r>
        <w:t>项目名称及总体要求</w:t>
      </w:r>
      <w:r>
        <w:rPr>
          <w:rFonts w:hint="eastAsia"/>
        </w:rPr>
        <w:t>：LIS系统功能扩展</w:t>
      </w:r>
    </w:p>
    <w:p w14:paraId="30A2E6A2">
      <w:pPr>
        <w:pStyle w:val="8"/>
        <w:ind w:left="780" w:firstLine="60" w:firstLineChars="0"/>
      </w:pPr>
      <w:r>
        <w:rPr>
          <w:rFonts w:hint="eastAsia"/>
        </w:rPr>
        <w:t>保障实验室信息管理系统的正常运行。</w:t>
      </w:r>
    </w:p>
    <w:p w14:paraId="43E50E35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安装/使用地点：复旦大学附属肿瘤医院总院</w:t>
      </w:r>
    </w:p>
    <w:p w14:paraId="455EF074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功能列表</w:t>
      </w:r>
    </w:p>
    <w:tbl>
      <w:tblPr>
        <w:tblStyle w:val="6"/>
        <w:tblW w:w="884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268"/>
        <w:gridCol w:w="709"/>
        <w:gridCol w:w="850"/>
        <w:gridCol w:w="851"/>
        <w:gridCol w:w="1417"/>
      </w:tblGrid>
      <w:tr w14:paraId="51BC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</w:tcPr>
          <w:p w14:paraId="663B6CE0">
            <w:pPr>
              <w:pStyle w:val="8"/>
              <w:ind w:firstLine="0" w:firstLineChars="0"/>
            </w:pPr>
            <w:r>
              <w:t>序号</w:t>
            </w:r>
          </w:p>
        </w:tc>
        <w:tc>
          <w:tcPr>
            <w:tcW w:w="4268" w:type="dxa"/>
          </w:tcPr>
          <w:p w14:paraId="10CCCC4F">
            <w:pPr>
              <w:pStyle w:val="8"/>
              <w:ind w:firstLine="0" w:firstLineChars="0"/>
            </w:pPr>
            <w:r>
              <w:t>一级功能</w:t>
            </w:r>
          </w:p>
        </w:tc>
        <w:tc>
          <w:tcPr>
            <w:tcW w:w="709" w:type="dxa"/>
          </w:tcPr>
          <w:p w14:paraId="1BC69AA3">
            <w:pPr>
              <w:pStyle w:val="8"/>
              <w:ind w:firstLine="0" w:firstLineChars="0"/>
            </w:pPr>
            <w:r>
              <w:t>二级功能</w:t>
            </w:r>
          </w:p>
        </w:tc>
        <w:tc>
          <w:tcPr>
            <w:tcW w:w="850" w:type="dxa"/>
          </w:tcPr>
          <w:p w14:paraId="2D2731F0">
            <w:pPr>
              <w:pStyle w:val="8"/>
              <w:ind w:firstLine="0" w:firstLineChars="0"/>
            </w:pPr>
            <w:r>
              <w:t>描述</w:t>
            </w:r>
          </w:p>
        </w:tc>
        <w:tc>
          <w:tcPr>
            <w:tcW w:w="851" w:type="dxa"/>
          </w:tcPr>
          <w:p w14:paraId="53B38C0B">
            <w:pPr>
              <w:pStyle w:val="8"/>
              <w:ind w:firstLine="0" w:firstLineChars="0"/>
            </w:pPr>
            <w:r>
              <w:t>版本</w:t>
            </w:r>
            <w:r>
              <w:rPr>
                <w:rFonts w:hint="eastAsia"/>
              </w:rPr>
              <w:t>/</w:t>
            </w:r>
            <w:r>
              <w:t>数量</w:t>
            </w:r>
          </w:p>
        </w:tc>
        <w:tc>
          <w:tcPr>
            <w:tcW w:w="1417" w:type="dxa"/>
          </w:tcPr>
          <w:p w14:paraId="2A106341">
            <w:pPr>
              <w:pStyle w:val="8"/>
              <w:ind w:firstLine="0" w:firstLineChars="0"/>
            </w:pPr>
            <w:r>
              <w:t>指标重要性</w:t>
            </w:r>
          </w:p>
        </w:tc>
      </w:tr>
      <w:tr w14:paraId="79BC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485E9913">
            <w:pPr>
              <w:pStyle w:val="8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4268" w:type="dxa"/>
          </w:tcPr>
          <w:p w14:paraId="68AD17F6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界面出现检验项目或收费项目,双击跳转相应的维护界面和定位到项目</w:t>
            </w:r>
          </w:p>
          <w:p w14:paraId="537D38DE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维护界面增加固定列菜单,方便查看长字段</w:t>
            </w:r>
          </w:p>
          <w:p w14:paraId="05FB8A33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血库出库历史加入了流程图</w:t>
            </w:r>
          </w:p>
          <w:p w14:paraId="1DF16912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个人权限维护不需要退出或者注销,直接生效</w:t>
            </w:r>
          </w:p>
          <w:p w14:paraId="5158A743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自定义报表维护点击保存,所有自定义报表菜单重置</w:t>
            </w:r>
          </w:p>
          <w:p w14:paraId="5115995E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自定义报表维护增加报表的图标设置</w:t>
            </w:r>
          </w:p>
          <w:p w14:paraId="44A997CB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增加全局背景图片设置,加入有个人背景的,个人背景优先</w:t>
            </w:r>
          </w:p>
          <w:p w14:paraId="39312F1F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收取材料费可以直接设置收取什么材料费,收取几次</w:t>
            </w:r>
          </w:p>
          <w:p w14:paraId="2EE99314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修改仪器菜单排序到个人设置</w:t>
            </w:r>
          </w:p>
          <w:p w14:paraId="51BC1F6F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LIS的主界面仪器菜单记录运行过的仪器名称,右键菜单或者最右面的按钮可以切换</w:t>
            </w:r>
          </w:p>
          <w:p w14:paraId="390ED5DE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自动审核增加饼图,双击可以过滤错误记录</w:t>
            </w:r>
          </w:p>
          <w:p w14:paraId="092F78BF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自动审核加入选项只显示错误记录</w:t>
            </w:r>
          </w:p>
          <w:p w14:paraId="7D37FBB8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附件的所有应用都可以用右键添加到主菜单的其他应用菜单,也会按权限显示</w:t>
            </w:r>
          </w:p>
          <w:p w14:paraId="67C0B4DB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修改主菜单检验输入按钮的名称为当前仪器的名称</w:t>
            </w:r>
          </w:p>
          <w:p w14:paraId="66E72EDE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维护界面加入固定列选项,右面页的名称双击,可以固定当前的列</w:t>
            </w:r>
          </w:p>
          <w:p w14:paraId="4DFDD769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所有的权限维护不需要退出LIS重启,设置后直接生效</w:t>
            </w:r>
          </w:p>
          <w:p w14:paraId="1E3DAC0A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自定义报表点保存就直接生效</w:t>
            </w:r>
          </w:p>
          <w:p w14:paraId="3EFDCDC1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收费项目增加了回执别名跟随项目</w:t>
            </w:r>
          </w:p>
          <w:p w14:paraId="29CB41F3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报告单打印得Text控件增加了结束添加回车</w:t>
            </w:r>
          </w:p>
          <w:p w14:paraId="75ADE323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质控规则增加默认新增规则,可以批量新增高中低值</w:t>
            </w:r>
          </w:p>
          <w:p w14:paraId="2AEFAA15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质控规则除了浓度,X,SD,其他均可多项目选择修改</w:t>
            </w:r>
          </w:p>
          <w:p w14:paraId="475C9E8D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质控规则可以多项目删除</w:t>
            </w:r>
          </w:p>
          <w:p w14:paraId="473B6688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所有HIS回写状态,包括计费全部改成后台线程,加快前台速度</w:t>
            </w:r>
          </w:p>
          <w:p w14:paraId="4CD94B0B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操作日志优化,增加字段machineid和computer</w:t>
            </w:r>
          </w:p>
          <w:p w14:paraId="4720C474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增加大图片操作存储过程</w:t>
            </w:r>
          </w:p>
          <w:p w14:paraId="4F1D7FB7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增加计算机管理,显示计算机lis程序时间,cpu,内存,硬盘等信息</w:t>
            </w:r>
          </w:p>
          <w:p w14:paraId="39B966B3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增加延迟上传PDF指定计算机</w:t>
            </w:r>
          </w:p>
          <w:p w14:paraId="18A5A4FD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修改病区条码打印和报告打印管理员修改配置后直接刷新界面</w:t>
            </w:r>
          </w:p>
          <w:p w14:paraId="25B74E16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增加病区条码打印和报告打印权限</w:t>
            </w:r>
          </w:p>
          <w:p w14:paraId="043B631C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增加操作日志查询条件</w:t>
            </w:r>
          </w:p>
          <w:p w14:paraId="70233ADA">
            <w:pPr>
              <w:rPr>
                <w:rFonts w:hint="eastAsia"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增加服务器模式,不能直接退出LIS,需要右下托盘图标退出</w:t>
            </w:r>
          </w:p>
        </w:tc>
        <w:tc>
          <w:tcPr>
            <w:tcW w:w="709" w:type="dxa"/>
          </w:tcPr>
          <w:p w14:paraId="1295ABF1">
            <w:pPr>
              <w:pStyle w:val="8"/>
              <w:ind w:firstLine="0" w:firstLineChars="0"/>
            </w:pPr>
          </w:p>
        </w:tc>
        <w:tc>
          <w:tcPr>
            <w:tcW w:w="850" w:type="dxa"/>
          </w:tcPr>
          <w:p w14:paraId="12F20203">
            <w:pPr>
              <w:pStyle w:val="8"/>
              <w:ind w:firstLine="0" w:firstLineChars="0"/>
            </w:pPr>
          </w:p>
        </w:tc>
        <w:tc>
          <w:tcPr>
            <w:tcW w:w="851" w:type="dxa"/>
          </w:tcPr>
          <w:p w14:paraId="6943EF2D">
            <w:pPr>
              <w:pStyle w:val="8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6E3B7320">
            <w:pPr>
              <w:pStyle w:val="8"/>
              <w:ind w:firstLine="0" w:firstLineChars="0"/>
            </w:pPr>
          </w:p>
        </w:tc>
      </w:tr>
      <w:tr w14:paraId="1932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54065087">
            <w:pPr>
              <w:pStyle w:val="8"/>
              <w:ind w:firstLine="0" w:firstLineChars="0"/>
            </w:pPr>
          </w:p>
        </w:tc>
        <w:tc>
          <w:tcPr>
            <w:tcW w:w="4268" w:type="dxa"/>
          </w:tcPr>
          <w:p w14:paraId="114C1DB1">
            <w:pPr>
              <w:rPr>
                <w:rFonts w:hint="eastAsia" w:asciiTheme="minorEastAsia" w:hAnsiTheme="minorEastAsia"/>
                <w:sz w:val="18"/>
                <w:szCs w:val="20"/>
              </w:rPr>
            </w:pPr>
          </w:p>
        </w:tc>
        <w:tc>
          <w:tcPr>
            <w:tcW w:w="709" w:type="dxa"/>
          </w:tcPr>
          <w:p w14:paraId="301BD031">
            <w:pPr>
              <w:pStyle w:val="8"/>
              <w:ind w:firstLine="0" w:firstLineChars="0"/>
            </w:pPr>
          </w:p>
        </w:tc>
        <w:tc>
          <w:tcPr>
            <w:tcW w:w="850" w:type="dxa"/>
          </w:tcPr>
          <w:p w14:paraId="360EA6D1">
            <w:pPr>
              <w:pStyle w:val="8"/>
              <w:ind w:firstLine="0" w:firstLineChars="0"/>
            </w:pPr>
          </w:p>
        </w:tc>
        <w:tc>
          <w:tcPr>
            <w:tcW w:w="851" w:type="dxa"/>
          </w:tcPr>
          <w:p w14:paraId="6B22708C">
            <w:pPr>
              <w:pStyle w:val="8"/>
              <w:ind w:firstLine="0" w:firstLineChars="0"/>
            </w:pPr>
          </w:p>
        </w:tc>
        <w:tc>
          <w:tcPr>
            <w:tcW w:w="1417" w:type="dxa"/>
          </w:tcPr>
          <w:p w14:paraId="234495C9">
            <w:pPr>
              <w:pStyle w:val="8"/>
              <w:ind w:firstLine="0" w:firstLineChars="0"/>
            </w:pPr>
          </w:p>
        </w:tc>
      </w:tr>
    </w:tbl>
    <w:p w14:paraId="4E157CD5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数据接口：医院数据平台接口、医院服务平台接口、医院工作平台接口、医院业务系统相关接口</w:t>
      </w:r>
    </w:p>
    <w:p w14:paraId="2962C41B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建设周期：自合同签订后1</w:t>
      </w:r>
      <w:r>
        <w:t>2</w:t>
      </w:r>
      <w:r>
        <w:rPr>
          <w:rFonts w:hint="eastAsia"/>
        </w:rPr>
        <w:t>月</w:t>
      </w:r>
    </w:p>
    <w:p w14:paraId="4D0A19A6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投入人员：开发1人，驻场</w:t>
      </w:r>
      <w:r>
        <w:t>0</w:t>
      </w:r>
      <w:r>
        <w:rPr>
          <w:rFonts w:hint="eastAsia"/>
        </w:rPr>
        <w:t>人，实施</w:t>
      </w:r>
      <w:r>
        <w:t>1</w:t>
      </w:r>
      <w:r>
        <w:rPr>
          <w:rFonts w:hint="eastAsia"/>
        </w:rPr>
        <w:t>人等</w:t>
      </w:r>
    </w:p>
    <w:p w14:paraId="1786C6FB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验收后免费运维期：自项目验收后</w:t>
      </w:r>
      <w:r>
        <w:t>1</w:t>
      </w:r>
      <w:r>
        <w:rPr>
          <w:rFonts w:hint="eastAsia"/>
        </w:rPr>
        <w:t>年（软件免费运维期要求大于等于1年）</w:t>
      </w:r>
    </w:p>
    <w:p w14:paraId="288C3E36">
      <w:pPr>
        <w:pStyle w:val="8"/>
        <w:numPr>
          <w:ilvl w:val="0"/>
          <w:numId w:val="1"/>
        </w:numPr>
        <w:ind w:firstLineChars="0"/>
      </w:pPr>
      <w:r>
        <w:t>出保后维护费：合同金额0%（</w:t>
      </w:r>
      <w:r>
        <w:rPr>
          <w:rFonts w:hint="eastAsia"/>
        </w:rPr>
        <w:t>软件运维费要求小于等于10%</w:t>
      </w:r>
      <w:r>
        <w:t>）</w:t>
      </w:r>
    </w:p>
    <w:p w14:paraId="273B6BD8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其他要求（数据统计、培训要求、供应商资质等）</w:t>
      </w:r>
    </w:p>
    <w:p w14:paraId="2DA50939"/>
    <w:p w14:paraId="20F6B105">
      <w:pPr>
        <w:spacing w:line="360" w:lineRule="auto"/>
        <w:rPr>
          <w:rFonts w:ascii="仿宋_GB2312" w:eastAsia="仿宋_GB2312"/>
          <w:sz w:val="20"/>
          <w:szCs w:val="28"/>
        </w:rPr>
      </w:pPr>
      <w:bookmarkStart w:id="0" w:name="_GoBack"/>
      <w:bookmarkEnd w:id="0"/>
      <w:r>
        <w:rPr>
          <w:rFonts w:hint="eastAsia"/>
        </w:rPr>
        <w:t>*</w:t>
      </w:r>
      <w:r>
        <w:rPr>
          <w:rFonts w:hint="eastAsia" w:ascii="仿宋_GB2312" w:eastAsia="仿宋_GB2312"/>
          <w:sz w:val="20"/>
          <w:szCs w:val="28"/>
        </w:rPr>
        <w:t>指标按重要性分为“★”、“☆”、“#”和“△”。★代表实质性指标，不满足该指标项将导致投标被拒绝，☆代表优质优价指标，#代表重要指标，△则表示一般指标项。</w:t>
      </w:r>
    </w:p>
    <w:p w14:paraId="32F1DF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64238"/>
    <w:multiLevelType w:val="multilevel"/>
    <w:tmpl w:val="365642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55"/>
    <w:rsid w:val="00010926"/>
    <w:rsid w:val="000D5055"/>
    <w:rsid w:val="001B6F1E"/>
    <w:rsid w:val="002B60F1"/>
    <w:rsid w:val="00316E90"/>
    <w:rsid w:val="004250A1"/>
    <w:rsid w:val="004C51E6"/>
    <w:rsid w:val="00533990"/>
    <w:rsid w:val="005C65A2"/>
    <w:rsid w:val="005E035F"/>
    <w:rsid w:val="006C30EC"/>
    <w:rsid w:val="00776999"/>
    <w:rsid w:val="007E6F63"/>
    <w:rsid w:val="00873F28"/>
    <w:rsid w:val="009A1369"/>
    <w:rsid w:val="009D0628"/>
    <w:rsid w:val="00B00C5F"/>
    <w:rsid w:val="00B146E8"/>
    <w:rsid w:val="00B76635"/>
    <w:rsid w:val="00B808F0"/>
    <w:rsid w:val="00BA0473"/>
    <w:rsid w:val="00D1370F"/>
    <w:rsid w:val="00D91BBA"/>
    <w:rsid w:val="00E957CF"/>
    <w:rsid w:val="00E965E1"/>
    <w:rsid w:val="00EA5836"/>
    <w:rsid w:val="00F72114"/>
    <w:rsid w:val="00F737D1"/>
    <w:rsid w:val="00F77457"/>
    <w:rsid w:val="00FF7D4B"/>
    <w:rsid w:val="2A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1362</Words>
  <Characters>1438</Characters>
  <Lines>11</Lines>
  <Paragraphs>3</Paragraphs>
  <TotalTime>2</TotalTime>
  <ScaleCrop>false</ScaleCrop>
  <LinksUpToDate>false</LinksUpToDate>
  <CharactersWithSpaces>1442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2025-06-04T07:12:00Z</dcterms:created>
  <dc:creator>胡佳迎</dc:creator>
  <cp:lastModifiedBy>KFC V我50</cp:lastModifiedBy>
  <dcterms:modified xsi:type="dcterms:W3CDTF">2025-06-09T05:34:59Z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eyJoZGlkIjoiYTk0YmFjOTEwNWYzMWM1ZTc2MjQwYzkyZWFiYzVlZGEiLCJ1c2VySWQiOiI1NDEyOTY4ODIifQ==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155CABD7C3F64C09B76C7DE3B3CB6FF5_12</vt:lpwstr>
  </property>
</Properties>
</file>