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0C92" w:rsidRDefault="0091628F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【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参数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】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浦东院区病理科免疫组化室</w:t>
      </w:r>
    </w:p>
    <w:p w:rsidR="00560C92" w:rsidRDefault="0091628F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空调系统改造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项目</w:t>
      </w:r>
    </w:p>
    <w:p w:rsidR="00560C92" w:rsidRDefault="00560C92">
      <w:pPr>
        <w:jc w:val="center"/>
        <w:rPr>
          <w:rFonts w:ascii="仿宋" w:eastAsia="仿宋" w:hAnsi="仿宋"/>
          <w:sz w:val="32"/>
          <w:szCs w:val="30"/>
        </w:rPr>
      </w:pPr>
    </w:p>
    <w:p w:rsidR="00560C92" w:rsidRDefault="0091628F">
      <w:pPr>
        <w:ind w:firstLine="640"/>
        <w:jc w:val="left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sz w:val="32"/>
          <w:szCs w:val="40"/>
        </w:rPr>
        <w:t>随着浦东院区病理科业务的不断拓展，病理科内大型设备数量与日俱增，现有空调系统已难以满足实际工作需求，亟需进行改造。</w:t>
      </w:r>
    </w:p>
    <w:p w:rsidR="00560C92" w:rsidRDefault="0091628F">
      <w:pPr>
        <w:ind w:firstLine="643"/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一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、需解决问题</w:t>
      </w:r>
    </w:p>
    <w:p w:rsidR="00560C92" w:rsidRDefault="0091628F">
      <w:pPr>
        <w:ind w:firstLine="643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连接率过高：</w:t>
      </w:r>
      <w:r>
        <w:rPr>
          <w:rFonts w:ascii="仿宋" w:eastAsia="仿宋" w:hAnsi="仿宋" w:cs="仿宋" w:hint="eastAsia"/>
          <w:sz w:val="32"/>
          <w:szCs w:val="40"/>
        </w:rPr>
        <w:t>病理科空调室内机运转时全部同时开启，由于室内外机连接率过大，导致空调系统运行不稳定，制冷制热效果不佳，难以维持室内适宜温度。</w:t>
      </w:r>
    </w:p>
    <w:p w:rsidR="00560C92" w:rsidRDefault="0091628F">
      <w:pPr>
        <w:ind w:firstLine="643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冷量不足：</w:t>
      </w:r>
      <w:r>
        <w:rPr>
          <w:rFonts w:ascii="仿宋" w:eastAsia="仿宋" w:hAnsi="仿宋" w:cs="仿宋" w:hint="eastAsia"/>
          <w:sz w:val="32"/>
          <w:szCs w:val="40"/>
        </w:rPr>
        <w:t>大实验室内配置了大量高散热大型设备，原设计单位冷量仅为每平米</w:t>
      </w:r>
      <w:r>
        <w:rPr>
          <w:rFonts w:ascii="仿宋" w:eastAsia="仿宋" w:hAnsi="仿宋" w:cs="仿宋" w:hint="eastAsia"/>
          <w:sz w:val="32"/>
          <w:szCs w:val="40"/>
        </w:rPr>
        <w:t>140w</w:t>
      </w:r>
      <w:r>
        <w:rPr>
          <w:rFonts w:ascii="仿宋" w:eastAsia="仿宋" w:hAnsi="仿宋" w:cs="仿宋" w:hint="eastAsia"/>
          <w:sz w:val="32"/>
          <w:szCs w:val="40"/>
        </w:rPr>
        <w:t>，远不能满足设备发热需求，室内温度居高不下，不仅影响设备正常运行，还可能对实验结果产生干扰。</w:t>
      </w:r>
    </w:p>
    <w:p w:rsidR="00560C92" w:rsidRDefault="0091628F">
      <w:pPr>
        <w:ind w:firstLine="643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模式控制受限：</w:t>
      </w:r>
      <w:r>
        <w:rPr>
          <w:rFonts w:ascii="仿宋" w:eastAsia="仿宋" w:hAnsi="仿宋" w:cs="仿宋" w:hint="eastAsia"/>
          <w:sz w:val="32"/>
          <w:szCs w:val="40"/>
        </w:rPr>
        <w:t>病理科免疫组化室需独立控制制冷和制热模式，但现有系统是整个病理科公用，无法实现独立调节，给工作带来极大不便。</w:t>
      </w:r>
    </w:p>
    <w:p w:rsidR="00560C92" w:rsidRDefault="0091628F">
      <w:pPr>
        <w:ind w:firstLine="643"/>
        <w:jc w:val="left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二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、改造方案</w:t>
      </w:r>
    </w:p>
    <w:p w:rsidR="00560C92" w:rsidRDefault="0091628F">
      <w:pPr>
        <w:ind w:firstLine="643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独立系统安装：</w:t>
      </w:r>
      <w:r>
        <w:rPr>
          <w:rFonts w:ascii="仿宋" w:eastAsia="仿宋" w:hAnsi="仿宋" w:cs="仿宋" w:hint="eastAsia"/>
          <w:sz w:val="32"/>
          <w:szCs w:val="40"/>
        </w:rPr>
        <w:t>拆除</w:t>
      </w:r>
      <w:r>
        <w:rPr>
          <w:rFonts w:ascii="仿宋" w:eastAsia="仿宋" w:hAnsi="仿宋" w:cs="仿宋" w:hint="eastAsia"/>
          <w:color w:val="FF0000"/>
          <w:sz w:val="32"/>
          <w:szCs w:val="40"/>
        </w:rPr>
        <w:t>免疫组化室内</w:t>
      </w:r>
      <w:r>
        <w:rPr>
          <w:rFonts w:ascii="仿宋" w:eastAsia="仿宋" w:hAnsi="仿宋" w:cs="仿宋" w:hint="eastAsia"/>
          <w:sz w:val="32"/>
          <w:szCs w:val="40"/>
        </w:rPr>
        <w:t>现有的</w:t>
      </w:r>
      <w:r>
        <w:rPr>
          <w:rFonts w:ascii="仿宋" w:eastAsia="仿宋" w:hAnsi="仿宋" w:cs="仿宋" w:hint="eastAsia"/>
          <w:sz w:val="32"/>
          <w:szCs w:val="40"/>
        </w:rPr>
        <w:t>4</w:t>
      </w:r>
      <w:r>
        <w:rPr>
          <w:rFonts w:ascii="仿宋" w:eastAsia="仿宋" w:hAnsi="仿宋" w:cs="仿宋" w:hint="eastAsia"/>
          <w:sz w:val="32"/>
          <w:szCs w:val="40"/>
        </w:rPr>
        <w:t>台室内机，</w:t>
      </w:r>
      <w:r>
        <w:rPr>
          <w:rFonts w:ascii="仿宋" w:eastAsia="仿宋" w:hAnsi="仿宋" w:cs="仿宋" w:hint="eastAsia"/>
          <w:color w:val="FF0000"/>
          <w:sz w:val="32"/>
          <w:szCs w:val="40"/>
        </w:rPr>
        <w:t>重新安装一套</w:t>
      </w:r>
      <w:r>
        <w:rPr>
          <w:rFonts w:ascii="仿宋" w:eastAsia="仿宋" w:hAnsi="仿宋" w:cs="仿宋" w:hint="eastAsia"/>
          <w:color w:val="FF0000"/>
          <w:sz w:val="32"/>
          <w:szCs w:val="40"/>
        </w:rPr>
        <w:t>16HP</w:t>
      </w:r>
      <w:r>
        <w:rPr>
          <w:rFonts w:ascii="仿宋" w:eastAsia="仿宋" w:hAnsi="仿宋" w:cs="仿宋" w:hint="eastAsia"/>
          <w:color w:val="FF0000"/>
          <w:sz w:val="32"/>
          <w:szCs w:val="40"/>
        </w:rPr>
        <w:t>的空调系统</w:t>
      </w:r>
      <w:r>
        <w:rPr>
          <w:rFonts w:ascii="仿宋" w:eastAsia="仿宋" w:hAnsi="仿宋" w:cs="仿宋" w:hint="eastAsia"/>
          <w:sz w:val="32"/>
          <w:szCs w:val="40"/>
        </w:rPr>
        <w:t>。该系统具备独立控制冷暖和温度调节功能，可精准满足病理科不同季节的温度需求，确保室内环境稳定。</w:t>
      </w:r>
    </w:p>
    <w:p w:rsidR="00560C92" w:rsidRDefault="0091628F">
      <w:pPr>
        <w:ind w:firstLine="643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优化连接率：</w:t>
      </w:r>
      <w:r>
        <w:rPr>
          <w:rFonts w:ascii="仿宋" w:eastAsia="仿宋" w:hAnsi="仿宋" w:cs="仿宋" w:hint="eastAsia"/>
          <w:sz w:val="32"/>
          <w:szCs w:val="40"/>
        </w:rPr>
        <w:t>拆除</w:t>
      </w:r>
      <w:r>
        <w:rPr>
          <w:rFonts w:ascii="仿宋" w:eastAsia="仿宋" w:hAnsi="仿宋" w:cs="仿宋" w:hint="eastAsia"/>
          <w:sz w:val="32"/>
          <w:szCs w:val="40"/>
        </w:rPr>
        <w:t>4</w:t>
      </w:r>
      <w:r>
        <w:rPr>
          <w:rFonts w:ascii="仿宋" w:eastAsia="仿宋" w:hAnsi="仿宋" w:cs="仿宋" w:hint="eastAsia"/>
          <w:sz w:val="32"/>
          <w:szCs w:val="40"/>
        </w:rPr>
        <w:t>台室内机后，</w:t>
      </w:r>
      <w:r>
        <w:rPr>
          <w:rFonts w:ascii="仿宋" w:eastAsia="仿宋" w:hAnsi="仿宋" w:cs="仿宋" w:hint="eastAsia"/>
          <w:sz w:val="32"/>
          <w:szCs w:val="40"/>
        </w:rPr>
        <w:t>52HP</w:t>
      </w:r>
      <w:r>
        <w:rPr>
          <w:rFonts w:ascii="仿宋" w:eastAsia="仿宋" w:hAnsi="仿宋" w:cs="仿宋" w:hint="eastAsia"/>
          <w:sz w:val="32"/>
          <w:szCs w:val="40"/>
        </w:rPr>
        <w:t>系统的连接率将降低至</w:t>
      </w:r>
      <w:r>
        <w:rPr>
          <w:rFonts w:ascii="仿宋" w:eastAsia="仿宋" w:hAnsi="仿宋" w:cs="仿宋" w:hint="eastAsia"/>
          <w:sz w:val="32"/>
          <w:szCs w:val="40"/>
        </w:rPr>
        <w:t>108%</w:t>
      </w:r>
      <w:r>
        <w:rPr>
          <w:rFonts w:ascii="仿宋" w:eastAsia="仿宋" w:hAnsi="仿宋" w:cs="仿宋" w:hint="eastAsia"/>
          <w:sz w:val="32"/>
          <w:szCs w:val="40"/>
        </w:rPr>
        <w:t>，有效减轻系统负担，提高空调运行效率和制冷制热效果，降低能耗。</w:t>
      </w:r>
    </w:p>
    <w:p w:rsidR="00560C92" w:rsidRDefault="0091628F">
      <w:pPr>
        <w:ind w:firstLine="643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补充冷量：</w:t>
      </w:r>
      <w:r>
        <w:rPr>
          <w:rFonts w:ascii="仿宋" w:eastAsia="仿宋" w:hAnsi="仿宋" w:cs="仿宋" w:hint="eastAsia"/>
          <w:sz w:val="32"/>
          <w:szCs w:val="40"/>
        </w:rPr>
        <w:t>针对病理科大实验室冷量不足问题，</w:t>
      </w:r>
      <w:r>
        <w:rPr>
          <w:rFonts w:ascii="仿宋" w:eastAsia="仿宋" w:hAnsi="仿宋" w:cs="仿宋" w:hint="eastAsia"/>
          <w:color w:val="FF0000"/>
          <w:sz w:val="32"/>
          <w:szCs w:val="40"/>
        </w:rPr>
        <w:t>新增一套</w:t>
      </w:r>
      <w:r>
        <w:rPr>
          <w:rFonts w:ascii="仿宋" w:eastAsia="仿宋" w:hAnsi="仿宋" w:cs="仿宋" w:hint="eastAsia"/>
          <w:color w:val="FF0000"/>
          <w:sz w:val="32"/>
          <w:szCs w:val="40"/>
        </w:rPr>
        <w:t>14HP</w:t>
      </w:r>
      <w:r>
        <w:rPr>
          <w:rFonts w:ascii="仿宋" w:eastAsia="仿宋" w:hAnsi="仿宋" w:cs="仿宋" w:hint="eastAsia"/>
          <w:color w:val="FF0000"/>
          <w:sz w:val="32"/>
          <w:szCs w:val="40"/>
        </w:rPr>
        <w:t>的空调外机，利旧</w:t>
      </w:r>
      <w:r>
        <w:rPr>
          <w:rFonts w:ascii="仿宋" w:eastAsia="仿宋" w:hAnsi="仿宋" w:cs="仿宋" w:hint="eastAsia"/>
          <w:color w:val="FF0000"/>
          <w:sz w:val="32"/>
          <w:szCs w:val="40"/>
        </w:rPr>
        <w:t>4</w:t>
      </w:r>
      <w:r>
        <w:rPr>
          <w:rFonts w:ascii="仿宋" w:eastAsia="仿宋" w:hAnsi="仿宋" w:cs="仿宋" w:hint="eastAsia"/>
          <w:color w:val="FF0000"/>
          <w:sz w:val="32"/>
          <w:szCs w:val="40"/>
        </w:rPr>
        <w:t>台原免疫组化室拆除的内机</w:t>
      </w:r>
      <w:r>
        <w:rPr>
          <w:rFonts w:ascii="仿宋" w:eastAsia="仿宋" w:hAnsi="仿宋" w:cs="仿宋" w:hint="eastAsia"/>
          <w:sz w:val="32"/>
          <w:szCs w:val="40"/>
        </w:rPr>
        <w:t>。专门用于补充冷量，确保实验室温度符合设备运行和实验要求。</w:t>
      </w:r>
    </w:p>
    <w:p w:rsidR="00F31CBD" w:rsidRDefault="0091628F">
      <w:pPr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br w:type="page" w:clear="all"/>
      </w:r>
    </w:p>
    <w:tbl>
      <w:tblPr>
        <w:tblpPr w:leftFromText="180" w:rightFromText="180" w:vertAnchor="page" w:horzAnchor="margin" w:tblpY="1373"/>
        <w:tblW w:w="9067" w:type="dxa"/>
        <w:tblLook w:val="04A0" w:firstRow="1" w:lastRow="0" w:firstColumn="1" w:lastColumn="0" w:noHBand="0" w:noVBand="1"/>
      </w:tblPr>
      <w:tblGrid>
        <w:gridCol w:w="852"/>
        <w:gridCol w:w="2545"/>
        <w:gridCol w:w="851"/>
        <w:gridCol w:w="992"/>
        <w:gridCol w:w="992"/>
        <w:gridCol w:w="993"/>
        <w:gridCol w:w="992"/>
        <w:gridCol w:w="850"/>
      </w:tblGrid>
      <w:tr w:rsidR="00F31CBD" w:rsidRPr="00F31CBD" w:rsidTr="00F31CBD">
        <w:trPr>
          <w:gridAfter w:val="1"/>
          <w:wAfter w:w="850" w:type="dxa"/>
          <w:trHeight w:val="326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31CBD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病理科免疫组化室空调系统改造预报价</w:t>
            </w:r>
          </w:p>
        </w:tc>
      </w:tr>
      <w:tr w:rsidR="00F31CBD" w:rsidRPr="00F31CBD" w:rsidTr="00F31CBD">
        <w:trPr>
          <w:gridAfter w:val="1"/>
          <w:wAfter w:w="850" w:type="dxa"/>
          <w:trHeight w:val="286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right"/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</w:pPr>
            <w:r w:rsidRPr="00F31CBD"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  <w:t xml:space="preserve">金额单位（人民币）：元 </w:t>
            </w:r>
          </w:p>
        </w:tc>
      </w:tr>
      <w:tr w:rsidR="00F31CBD" w:rsidRPr="00F31CBD" w:rsidTr="00F31CBD">
        <w:trPr>
          <w:trHeight w:val="4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设备名称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型 号 规 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参考品牌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空调系统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新增室外机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大金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新增室外机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大金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四面出风嵌入式室内机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大金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四面出风嵌入式室内机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大金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四面出风嵌入式室内机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大金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旧室内机管道拆除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铜管（含保温）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铜管（含保温）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铜管（含保温）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铜管（含保温）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铜管（含保温）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铜管（含保温）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铜管（含保温）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分歧管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冷凝水管（含保温）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信号线（含线管）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吊架（含安装）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室内机安装人工费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室外机安装人工费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氮气吹扫、保压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冷媒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安装调试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空调室外机吊装费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吊顶开洞及修复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空调电源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开关箱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安装排接5*16mm2电缆线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外墙、内墙开孔（160mm）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穿层防水套管（160mm）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F31CBD">
              <w:rPr>
                <w:rFonts w:ascii="宋体" w:hAnsi="宋体" w:cs="宋体" w:hint="eastAsia"/>
                <w:color w:val="000000"/>
                <w:sz w:val="18"/>
                <w:szCs w:val="18"/>
              </w:rPr>
              <w:t>砖砌空调外机基座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F31CBD">
              <w:rPr>
                <w:rFonts w:ascii="宋体" w:hAnsi="宋体" w:cs="宋体" w:hint="eastAsia"/>
                <w:color w:val="000000"/>
                <w:sz w:val="18"/>
                <w:szCs w:val="18"/>
              </w:rPr>
              <w:t>空调管道外包管龙井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F31CBD">
              <w:rPr>
                <w:rFonts w:ascii="宋体" w:hAnsi="宋体" w:cs="宋体" w:hint="eastAsia"/>
                <w:color w:val="000000"/>
                <w:sz w:val="18"/>
                <w:szCs w:val="18"/>
              </w:rPr>
              <w:t>绿化搬移种植费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31CBD" w:rsidRPr="00F31CBD" w:rsidTr="00F31CBD">
        <w:trPr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BD" w:rsidRPr="00F31CBD" w:rsidRDefault="00F31CBD" w:rsidP="00F31CBD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F31CBD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560C92" w:rsidRDefault="00560C92">
      <w:pPr>
        <w:jc w:val="left"/>
        <w:rPr>
          <w:rFonts w:ascii="仿宋" w:eastAsia="仿宋" w:hAnsi="仿宋" w:cs="仿宋"/>
          <w:sz w:val="32"/>
          <w:szCs w:val="40"/>
        </w:rPr>
      </w:pPr>
    </w:p>
    <w:sectPr w:rsidR="00560C92" w:rsidSect="00F31CBD">
      <w:pgSz w:w="11906" w:h="16838"/>
      <w:pgMar w:top="1440" w:right="1706" w:bottom="1440" w:left="1800" w:header="851" w:footer="992" w:gutter="0"/>
      <w:cols w:space="1701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28F" w:rsidRDefault="0091628F">
      <w:r>
        <w:separator/>
      </w:r>
    </w:p>
  </w:endnote>
  <w:endnote w:type="continuationSeparator" w:id="0">
    <w:p w:rsidR="0091628F" w:rsidRDefault="0091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28F" w:rsidRDefault="0091628F">
      <w:r>
        <w:separator/>
      </w:r>
    </w:p>
  </w:footnote>
  <w:footnote w:type="continuationSeparator" w:id="0">
    <w:p w:rsidR="0091628F" w:rsidRDefault="00916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92"/>
    <w:rsid w:val="00560C92"/>
    <w:rsid w:val="0091628F"/>
    <w:rsid w:val="00F3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EEC8"/>
  <w15:docId w15:val="{A7DDBFE6-E8C2-4372-A902-8815DB54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uiPriority w:val="59"/>
    <w:qFormat/>
    <w:rPr>
      <w:rFonts w:ascii="Calibri" w:hAnsi="Calibri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2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2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3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3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脚注文本 字符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尾注文本 字符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annotation text"/>
    <w:basedOn w:val="a"/>
    <w:link w:val="afc"/>
    <w:uiPriority w:val="99"/>
    <w:unhideWhenUsed/>
    <w:qFormat/>
    <w:pPr>
      <w:jc w:val="left"/>
    </w:pPr>
  </w:style>
  <w:style w:type="character" w:customStyle="1" w:styleId="afc">
    <w:name w:val="批注文字 字符"/>
    <w:link w:val="afb"/>
    <w:uiPriority w:val="99"/>
    <w:rPr>
      <w:sz w:val="21"/>
      <w:szCs w:val="22"/>
    </w:rPr>
  </w:style>
  <w:style w:type="paragraph" w:styleId="afd">
    <w:name w:val="Balloon Text"/>
    <w:basedOn w:val="a"/>
    <w:link w:val="afe"/>
    <w:uiPriority w:val="99"/>
    <w:unhideWhenUsed/>
    <w:rPr>
      <w:sz w:val="18"/>
      <w:szCs w:val="18"/>
    </w:rPr>
  </w:style>
  <w:style w:type="character" w:customStyle="1" w:styleId="afe">
    <w:name w:val="批注框文本 字符"/>
    <w:link w:val="afd"/>
    <w:uiPriority w:val="99"/>
    <w:semiHidden/>
    <w:rPr>
      <w:sz w:val="18"/>
      <w:szCs w:val="18"/>
    </w:rPr>
  </w:style>
  <w:style w:type="character" w:customStyle="1" w:styleId="af0">
    <w:name w:val="页脚 字符"/>
    <w:link w:val="af"/>
    <w:uiPriority w:val="99"/>
    <w:rPr>
      <w:sz w:val="18"/>
      <w:szCs w:val="18"/>
    </w:rPr>
  </w:style>
  <w:style w:type="character" w:customStyle="1" w:styleId="ae">
    <w:name w:val="页眉 字符"/>
    <w:link w:val="ad"/>
    <w:uiPriority w:val="99"/>
    <w:rPr>
      <w:sz w:val="18"/>
      <w:szCs w:val="18"/>
    </w:rPr>
  </w:style>
  <w:style w:type="paragraph" w:styleId="aff">
    <w:name w:val="annotation subject"/>
    <w:basedOn w:val="afb"/>
    <w:next w:val="afb"/>
    <w:link w:val="aff0"/>
    <w:uiPriority w:val="99"/>
    <w:unhideWhenUsed/>
    <w:rPr>
      <w:b/>
      <w:bCs/>
    </w:rPr>
  </w:style>
  <w:style w:type="character" w:customStyle="1" w:styleId="aff0">
    <w:name w:val="批注主题 字符"/>
    <w:link w:val="aff"/>
    <w:uiPriority w:val="99"/>
    <w:semiHidden/>
    <w:rPr>
      <w:b/>
      <w:bCs/>
      <w:sz w:val="21"/>
      <w:szCs w:val="22"/>
    </w:rPr>
  </w:style>
  <w:style w:type="character" w:styleId="aff1">
    <w:name w:val="annotation reference"/>
    <w:uiPriority w:val="99"/>
    <w:unhideWhenUsed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1243</Characters>
  <Application>Microsoft Office Word</Application>
  <DocSecurity>0</DocSecurity>
  <Lines>10</Lines>
  <Paragraphs>2</Paragraphs>
  <ScaleCrop>false</ScaleCrop>
  <Manager/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shca-m</cp:lastModifiedBy>
  <cp:revision>4</cp:revision>
  <dcterms:created xsi:type="dcterms:W3CDTF">2025-06-05T23:40:00Z</dcterms:created>
  <dcterms:modified xsi:type="dcterms:W3CDTF">2025-09-04T00:51:00Z</dcterms:modified>
</cp:coreProperties>
</file>