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C160B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6EDCD40A" w14:textId="00B37DED" w:rsidR="00C160B8" w:rsidRPr="000351B5" w:rsidRDefault="000351B5" w:rsidP="00E54A27">
      <w:pPr>
        <w:spacing w:beforeLines="50" w:before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2367F688" w14:textId="6265C04F" w:rsidR="000351B5" w:rsidRPr="006218A9" w:rsidRDefault="000351B5" w:rsidP="006218A9">
      <w:pPr>
        <w:spacing w:line="400" w:lineRule="exact"/>
        <w:ind w:firstLineChars="200" w:firstLine="420"/>
        <w:rPr>
          <w:rFonts w:ascii="微软雅黑" w:eastAsia="微软雅黑" w:hAnsi="微软雅黑" w:hint="eastAsia"/>
          <w:szCs w:val="21"/>
        </w:rPr>
      </w:pPr>
      <w:r w:rsidRPr="006218A9">
        <w:rPr>
          <w:rFonts w:ascii="微软雅黑" w:eastAsia="微软雅黑" w:hAnsi="微软雅黑" w:hint="eastAsia"/>
          <w:szCs w:val="21"/>
        </w:rPr>
        <w:t>超声骨科手术仪器（通用名称超声骨刀）</w:t>
      </w:r>
      <w:r w:rsidRPr="006218A9">
        <w:rPr>
          <w:rFonts w:ascii="微软雅黑" w:eastAsia="微软雅黑" w:hAnsi="微软雅黑" w:hint="eastAsia"/>
          <w:szCs w:val="21"/>
        </w:rPr>
        <w:tab/>
      </w:r>
    </w:p>
    <w:p w14:paraId="067D0C74" w14:textId="366A345F" w:rsidR="000351B5" w:rsidRPr="000351B5" w:rsidRDefault="000351B5" w:rsidP="000351B5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3C1D6AEA" w14:textId="77777777" w:rsidR="000351B5" w:rsidRPr="006218A9" w:rsidRDefault="000351B5" w:rsidP="00E54A27">
      <w:pPr>
        <w:spacing w:line="400" w:lineRule="exact"/>
        <w:ind w:firstLineChars="200" w:firstLine="420"/>
        <w:rPr>
          <w:rFonts w:ascii="微软雅黑" w:eastAsia="微软雅黑" w:hAnsi="微软雅黑" w:hint="eastAsia"/>
          <w:szCs w:val="21"/>
        </w:rPr>
      </w:pPr>
      <w:r w:rsidRPr="006218A9">
        <w:rPr>
          <w:rFonts w:ascii="微软雅黑" w:eastAsia="微软雅黑" w:hAnsi="微软雅黑" w:hint="eastAsia"/>
          <w:szCs w:val="21"/>
        </w:rPr>
        <w:t>适用于骨科，颌面外科，神经外科等骨组织相关类手术中的精细切骨/磨骨。整套设备由主机、脚踏开关、手柄、一次性无菌超声切骨刀头、一次性无菌超声磨骨刀头，一次性无菌冲洗管路组成。</w:t>
      </w:r>
    </w:p>
    <w:p w14:paraId="66E72D9F" w14:textId="6A310184" w:rsidR="000351B5" w:rsidRDefault="000351B5" w:rsidP="00E54A27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49491B49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1.1主机重量：</w:t>
      </w:r>
      <w:r>
        <w:rPr>
          <w:rFonts w:ascii="微软雅黑" w:eastAsia="微软雅黑" w:hAnsi="微软雅黑"/>
          <w:szCs w:val="21"/>
        </w:rPr>
        <w:t>≤</w:t>
      </w:r>
      <w:r>
        <w:rPr>
          <w:rFonts w:ascii="微软雅黑" w:eastAsia="微软雅黑" w:hAnsi="微软雅黑" w:hint="eastAsia"/>
          <w:szCs w:val="21"/>
        </w:rPr>
        <w:t>1</w:t>
      </w:r>
      <w:r>
        <w:rPr>
          <w:rFonts w:ascii="微软雅黑" w:eastAsia="微软雅黑" w:hAnsi="微软雅黑"/>
          <w:szCs w:val="21"/>
        </w:rPr>
        <w:t>8</w:t>
      </w:r>
      <w:r>
        <w:rPr>
          <w:rFonts w:ascii="微软雅黑" w:eastAsia="微软雅黑" w:hAnsi="微软雅黑" w:hint="eastAsia"/>
          <w:szCs w:val="21"/>
        </w:rPr>
        <w:t>kg，轻便小巧，方便移动，方便手术室布局。</w:t>
      </w:r>
    </w:p>
    <w:p w14:paraId="14A890E5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1.2认证：产品取得CFDA、FDA认证</w:t>
      </w:r>
    </w:p>
    <w:p w14:paraId="21CB5EB6" w14:textId="77777777" w:rsidR="006E0702" w:rsidRDefault="006E0702" w:rsidP="00E54A27">
      <w:pPr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新宋体" w:eastAsia="新宋体" w:hAnsi="新宋体" w:cs="新宋体" w:hint="eastAsia"/>
          <w:sz w:val="24"/>
        </w:rPr>
        <w:t>*</w:t>
      </w:r>
      <w:r>
        <w:rPr>
          <w:rFonts w:ascii="微软雅黑" w:eastAsia="微软雅黑" w:hAnsi="微软雅黑" w:hint="eastAsia"/>
          <w:szCs w:val="21"/>
        </w:rPr>
        <w:t>1.3</w:t>
      </w:r>
      <w:r>
        <w:rPr>
          <w:rFonts w:ascii="微软雅黑" w:eastAsia="微软雅黑" w:hAnsi="微软雅黑"/>
          <w:szCs w:val="21"/>
        </w:rPr>
        <w:t>超声工作频率：≤30kHz</w:t>
      </w:r>
    </w:p>
    <w:p w14:paraId="11FD2477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1.4控制台：为台式机，节省手术室空间且携带搬运方便</w:t>
      </w:r>
    </w:p>
    <w:p w14:paraId="376CB37C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1.5功能：利用超声完成骨组织的切割和破碎功能，同时具备冲洗的功能；</w:t>
      </w:r>
    </w:p>
    <w:p w14:paraId="602E761C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新宋体" w:eastAsia="新宋体" w:hAnsi="新宋体" w:cs="新宋体" w:hint="eastAsia"/>
          <w:sz w:val="24"/>
        </w:rPr>
        <w:t>*</w:t>
      </w:r>
      <w:r>
        <w:rPr>
          <w:rFonts w:ascii="微软雅黑" w:eastAsia="微软雅黑" w:hAnsi="微软雅黑" w:hint="eastAsia"/>
          <w:szCs w:val="21"/>
        </w:rPr>
        <w:t>1.6输出功率:</w:t>
      </w:r>
      <w:r>
        <w:rPr>
          <w:rFonts w:ascii="微软雅黑" w:eastAsia="微软雅黑" w:hAnsi="微软雅黑"/>
          <w:szCs w:val="21"/>
        </w:rPr>
        <w:t>≥100W</w:t>
      </w:r>
      <w:r>
        <w:rPr>
          <w:rFonts w:ascii="微软雅黑" w:eastAsia="微软雅黑" w:hAnsi="微软雅黑" w:hint="eastAsia"/>
          <w:szCs w:val="21"/>
        </w:rPr>
        <w:t>，功率可调节；</w:t>
      </w:r>
    </w:p>
    <w:p w14:paraId="7175F6BF" w14:textId="77777777" w:rsidR="006E0702" w:rsidRDefault="006E0702" w:rsidP="00E54A27">
      <w:pPr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1.7超声最大振幅：</w:t>
      </w:r>
      <w:r>
        <w:rPr>
          <w:rFonts w:ascii="微软雅黑" w:eastAsia="微软雅黑" w:hAnsi="微软雅黑"/>
          <w:szCs w:val="21"/>
        </w:rPr>
        <w:t>≤130um</w:t>
      </w:r>
      <w:r>
        <w:rPr>
          <w:rFonts w:ascii="微软雅黑" w:eastAsia="微软雅黑" w:hAnsi="微软雅黑" w:hint="eastAsia"/>
          <w:szCs w:val="21"/>
        </w:rPr>
        <w:t>，有效保护神经和血管不受意外损伤；</w:t>
      </w:r>
    </w:p>
    <w:p w14:paraId="5587F0C6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1.</w:t>
      </w:r>
      <w:r>
        <w:rPr>
          <w:rFonts w:ascii="微软雅黑" w:eastAsia="微软雅黑" w:hAnsi="微软雅黑"/>
          <w:szCs w:val="21"/>
        </w:rPr>
        <w:t>8</w:t>
      </w:r>
      <w:r>
        <w:rPr>
          <w:rFonts w:ascii="微软雅黑" w:eastAsia="微软雅黑" w:hAnsi="微软雅黑" w:hint="eastAsia"/>
          <w:szCs w:val="21"/>
        </w:rPr>
        <w:t>显示和控制方式：通过触摸屏（键）调节所有参数；</w:t>
      </w:r>
      <w:r>
        <w:rPr>
          <w:rFonts w:ascii="微软雅黑" w:eastAsia="微软雅黑" w:hAnsi="微软雅黑" w:cs="微软雅黑"/>
          <w:szCs w:val="21"/>
        </w:rPr>
        <w:t xml:space="preserve"> </w:t>
      </w:r>
    </w:p>
    <w:p w14:paraId="5B2CD1A4" w14:textId="77777777" w:rsidR="006E0702" w:rsidRDefault="006E0702" w:rsidP="00E54A27">
      <w:pPr>
        <w:snapToGrid w:val="0"/>
        <w:spacing w:line="400" w:lineRule="exact"/>
        <w:jc w:val="lef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1.</w:t>
      </w:r>
      <w:r>
        <w:rPr>
          <w:rFonts w:ascii="微软雅黑" w:eastAsia="微软雅黑" w:hAnsi="微软雅黑" w:cs="微软雅黑"/>
          <w:szCs w:val="21"/>
        </w:rPr>
        <w:t>9</w:t>
      </w:r>
      <w:r>
        <w:rPr>
          <w:rFonts w:ascii="微软雅黑" w:eastAsia="微软雅黑" w:hAnsi="微软雅黑" w:cs="微软雅黑" w:hint="eastAsia"/>
          <w:szCs w:val="21"/>
        </w:rPr>
        <w:t>超声输出模式：连续超声和脉冲超声两种模式，术者可自由转换模式</w:t>
      </w:r>
    </w:p>
    <w:p w14:paraId="61736821" w14:textId="77777777" w:rsidR="006E0702" w:rsidRDefault="006E0702" w:rsidP="00E54A27">
      <w:pPr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/>
          <w:szCs w:val="21"/>
        </w:rPr>
        <w:t>2、</w:t>
      </w:r>
      <w:r>
        <w:rPr>
          <w:rFonts w:ascii="微软雅黑" w:eastAsia="微软雅黑" w:hAnsi="微软雅黑"/>
          <w:spacing w:val="-60"/>
          <w:szCs w:val="21"/>
        </w:rPr>
        <w:t xml:space="preserve"> </w:t>
      </w:r>
      <w:r>
        <w:rPr>
          <w:rFonts w:ascii="微软雅黑" w:eastAsia="微软雅黑" w:hAnsi="微软雅黑"/>
          <w:spacing w:val="10"/>
          <w:szCs w:val="21"/>
        </w:rPr>
        <w:t>手柄</w:t>
      </w:r>
    </w:p>
    <w:p w14:paraId="236E94E1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2.1</w:t>
      </w:r>
      <w:r>
        <w:rPr>
          <w:rFonts w:ascii="微软雅黑" w:eastAsia="微软雅黑" w:hAnsi="微软雅黑"/>
          <w:szCs w:val="21"/>
        </w:rPr>
        <w:t>手柄换能器：基于电致伸缩技术，利用超声的纵向振动切骨，无旋转；</w:t>
      </w:r>
    </w:p>
    <w:p w14:paraId="64523BE0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 w:rsidRPr="00EB2BF8">
        <w:rPr>
          <w:rFonts w:ascii="微软雅黑" w:eastAsia="微软雅黑" w:hAnsi="微软雅黑" w:hint="eastAsia"/>
          <w:sz w:val="28"/>
          <w:szCs w:val="28"/>
        </w:rPr>
        <w:sym w:font="Wingdings 2" w:char="F0EA"/>
      </w:r>
      <w:r>
        <w:rPr>
          <w:rFonts w:ascii="微软雅黑" w:eastAsia="微软雅黑" w:hAnsi="微软雅黑" w:hint="eastAsia"/>
          <w:szCs w:val="21"/>
        </w:rPr>
        <w:t>2.2手柄装卸：</w:t>
      </w:r>
      <w:r w:rsidRPr="00BB002B">
        <w:rPr>
          <w:rFonts w:ascii="微软雅黑" w:eastAsia="微软雅黑" w:hAnsi="微软雅黑" w:hint="eastAsia"/>
          <w:szCs w:val="21"/>
        </w:rPr>
        <w:t>手柄和刀头分离式设计，刀头能够快速拆卸安装，手柄具备鲁尔锁等安全锁定装置，防止无菌冲洗管路术中脱落或漏水。（提供实物照片）</w:t>
      </w:r>
    </w:p>
    <w:p w14:paraId="41CFECCC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新宋体" w:eastAsia="新宋体" w:hAnsi="新宋体" w:cs="新宋体" w:hint="eastAsia"/>
          <w:sz w:val="24"/>
        </w:rPr>
        <w:t>*</w:t>
      </w:r>
      <w:r>
        <w:rPr>
          <w:rFonts w:ascii="微软雅黑" w:eastAsia="微软雅黑" w:hAnsi="微软雅黑" w:hint="eastAsia"/>
          <w:szCs w:val="21"/>
        </w:rPr>
        <w:t>2.3</w:t>
      </w:r>
      <w:r>
        <w:rPr>
          <w:rFonts w:ascii="微软雅黑" w:eastAsia="微软雅黑" w:hAnsi="微软雅黑"/>
          <w:szCs w:val="21"/>
        </w:rPr>
        <w:t>手柄的灭菌方式：所有手柄必须支持压力蒸汽方式灭菌，消毒周期</w:t>
      </w:r>
      <w:r>
        <w:rPr>
          <w:rFonts w:ascii="微软雅黑" w:eastAsia="微软雅黑" w:hAnsi="微软雅黑" w:hint="eastAsia"/>
          <w:szCs w:val="21"/>
        </w:rPr>
        <w:t>不小于1</w:t>
      </w:r>
      <w:r>
        <w:rPr>
          <w:rFonts w:ascii="微软雅黑" w:eastAsia="微软雅黑" w:hAnsi="微软雅黑"/>
          <w:szCs w:val="21"/>
        </w:rPr>
        <w:t>30</w:t>
      </w:r>
      <w:r>
        <w:rPr>
          <w:rFonts w:ascii="微软雅黑" w:eastAsia="微软雅黑" w:hAnsi="微软雅黑" w:hint="eastAsia"/>
          <w:szCs w:val="21"/>
        </w:rPr>
        <w:t>次</w:t>
      </w:r>
      <w:r>
        <w:rPr>
          <w:rFonts w:ascii="微软雅黑" w:eastAsia="微软雅黑" w:hAnsi="微软雅黑"/>
          <w:szCs w:val="21"/>
        </w:rPr>
        <w:t>。</w:t>
      </w:r>
    </w:p>
    <w:p w14:paraId="60BC2194" w14:textId="77777777" w:rsidR="006E0702" w:rsidRDefault="006E0702" w:rsidP="00E54A27">
      <w:pPr>
        <w:snapToGrid w:val="0"/>
        <w:spacing w:line="400" w:lineRule="exact"/>
        <w:jc w:val="lef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2.4手柄重量：</w:t>
      </w:r>
      <w:r>
        <w:rPr>
          <w:rFonts w:ascii="微软雅黑" w:eastAsia="微软雅黑" w:hAnsi="微软雅黑" w:cs="微软雅黑" w:hint="eastAsia"/>
          <w:szCs w:val="21"/>
        </w:rPr>
        <w:t>≤130g，便于术者长时间操作，减轻手部疲劳。</w:t>
      </w:r>
    </w:p>
    <w:p w14:paraId="2C6111F2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2.5手柄导线长度：≥4.5m。</w:t>
      </w:r>
    </w:p>
    <w:p w14:paraId="22FA28F6" w14:textId="77777777" w:rsidR="006E0702" w:rsidRDefault="006E0702" w:rsidP="00E54A27">
      <w:pPr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/>
          <w:spacing w:val="27"/>
          <w:szCs w:val="21"/>
        </w:rPr>
        <w:t>3、刀具</w:t>
      </w:r>
      <w:r>
        <w:rPr>
          <w:rFonts w:ascii="微软雅黑" w:eastAsia="微软雅黑" w:hAnsi="微软雅黑"/>
          <w:szCs w:val="21"/>
        </w:rPr>
        <w:t xml:space="preserve"> </w:t>
      </w:r>
    </w:p>
    <w:p w14:paraId="72023A1C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3.</w:t>
      </w:r>
      <w:r>
        <w:rPr>
          <w:rFonts w:ascii="微软雅黑" w:eastAsia="微软雅黑" w:hAnsi="微软雅黑"/>
          <w:szCs w:val="21"/>
        </w:rPr>
        <w:t>1</w:t>
      </w:r>
      <w:r>
        <w:rPr>
          <w:rFonts w:ascii="微软雅黑" w:eastAsia="微软雅黑" w:hAnsi="微软雅黑" w:hint="eastAsia"/>
          <w:szCs w:val="21"/>
        </w:rPr>
        <w:t>刀头</w:t>
      </w:r>
      <w:r>
        <w:rPr>
          <w:rFonts w:ascii="微软雅黑" w:eastAsia="微软雅黑" w:hAnsi="微软雅黑"/>
          <w:szCs w:val="21"/>
        </w:rPr>
        <w:t>安全性设计：钝性刀头设计，</w:t>
      </w:r>
      <w:proofErr w:type="gramStart"/>
      <w:r>
        <w:rPr>
          <w:rFonts w:ascii="微软雅黑" w:eastAsia="微软雅黑" w:hAnsi="微软雅黑"/>
          <w:szCs w:val="21"/>
        </w:rPr>
        <w:t>无锐齿</w:t>
      </w:r>
      <w:proofErr w:type="gramEnd"/>
      <w:r>
        <w:rPr>
          <w:rFonts w:ascii="微软雅黑" w:eastAsia="微软雅黑" w:hAnsi="微软雅黑"/>
          <w:szCs w:val="21"/>
        </w:rPr>
        <w:t>，防止锐性划伤软组织；</w:t>
      </w:r>
    </w:p>
    <w:p w14:paraId="5A7C2EB8" w14:textId="77777777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 w:rsidRPr="00FF63BE">
        <w:rPr>
          <w:rFonts w:ascii="微软雅黑" w:eastAsia="微软雅黑" w:hAnsi="微软雅黑"/>
          <w:szCs w:val="21"/>
        </w:rPr>
        <w:t>*</w:t>
      </w:r>
      <w:r>
        <w:rPr>
          <w:rFonts w:ascii="微软雅黑" w:eastAsia="微软雅黑" w:hAnsi="微软雅黑" w:hint="eastAsia"/>
          <w:szCs w:val="21"/>
        </w:rPr>
        <w:t>3.</w:t>
      </w:r>
      <w:r>
        <w:rPr>
          <w:rFonts w:ascii="微软雅黑" w:eastAsia="微软雅黑" w:hAnsi="微软雅黑"/>
          <w:szCs w:val="21"/>
        </w:rPr>
        <w:t>2冲洗模式</w:t>
      </w:r>
      <w:r>
        <w:rPr>
          <w:rFonts w:ascii="微软雅黑" w:eastAsia="微软雅黑" w:hAnsi="微软雅黑" w:hint="eastAsia"/>
          <w:szCs w:val="21"/>
        </w:rPr>
        <w:t>：</w:t>
      </w:r>
      <w:r>
        <w:rPr>
          <w:rFonts w:ascii="微软雅黑" w:eastAsia="微软雅黑" w:hAnsi="微软雅黑"/>
          <w:szCs w:val="21"/>
        </w:rPr>
        <w:t>手</w:t>
      </w:r>
      <w:r>
        <w:rPr>
          <w:rFonts w:ascii="微软雅黑" w:eastAsia="微软雅黑" w:hAnsi="微软雅黑" w:hint="eastAsia"/>
          <w:szCs w:val="21"/>
        </w:rPr>
        <w:t>柄</w:t>
      </w:r>
      <w:r>
        <w:rPr>
          <w:rFonts w:ascii="微软雅黑" w:eastAsia="微软雅黑" w:hAnsi="微软雅黑"/>
          <w:szCs w:val="21"/>
        </w:rPr>
        <w:t>及刀头中心冲洗，切骨手术中持续冲洗，可冷却刀头，减少切面的热损伤，使切骨更润滑；设有最低灌注保护冲洗量，冲洗量可调节</w:t>
      </w:r>
      <w:r>
        <w:rPr>
          <w:rFonts w:ascii="微软雅黑" w:eastAsia="微软雅黑" w:hAnsi="微软雅黑" w:hint="eastAsia"/>
          <w:szCs w:val="21"/>
        </w:rPr>
        <w:t>；</w:t>
      </w:r>
    </w:p>
    <w:p w14:paraId="5E9CA5DB" w14:textId="740AE0F3" w:rsidR="006E0702" w:rsidRDefault="006E0702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t>3.</w:t>
      </w:r>
      <w:r>
        <w:rPr>
          <w:rFonts w:ascii="微软雅黑" w:eastAsia="微软雅黑" w:hAnsi="微软雅黑"/>
          <w:szCs w:val="21"/>
        </w:rPr>
        <w:t>3</w:t>
      </w:r>
      <w:r>
        <w:rPr>
          <w:rFonts w:ascii="微软雅黑" w:eastAsia="微软雅黑" w:hAnsi="微软雅黑" w:hint="eastAsia"/>
          <w:szCs w:val="21"/>
        </w:rPr>
        <w:t>切骨刀头厚度为</w:t>
      </w:r>
      <w:r>
        <w:rPr>
          <w:rFonts w:ascii="微软雅黑" w:eastAsia="微软雅黑" w:hAnsi="微软雅黑"/>
          <w:szCs w:val="21"/>
        </w:rPr>
        <w:t>0.</w:t>
      </w:r>
      <w:r>
        <w:rPr>
          <w:rFonts w:ascii="微软雅黑" w:eastAsia="微软雅黑" w:hAnsi="微软雅黑" w:hint="eastAsia"/>
          <w:szCs w:val="21"/>
        </w:rPr>
        <w:t>5mm-1mm,厚薄适中，不会对软组织造成划伤又可有效保留骨质。3.</w:t>
      </w:r>
      <w:r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 w:hint="eastAsia"/>
          <w:szCs w:val="21"/>
        </w:rPr>
        <w:t>切骨方式：切骨和磨</w:t>
      </w:r>
      <w:proofErr w:type="gramStart"/>
      <w:r>
        <w:rPr>
          <w:rFonts w:ascii="微软雅黑" w:eastAsia="微软雅黑" w:hAnsi="微软雅黑" w:hint="eastAsia"/>
          <w:szCs w:val="21"/>
        </w:rPr>
        <w:t>骨使用</w:t>
      </w:r>
      <w:proofErr w:type="gramEnd"/>
      <w:r>
        <w:rPr>
          <w:rFonts w:ascii="微软雅黑" w:eastAsia="微软雅黑" w:hAnsi="微软雅黑" w:hint="eastAsia"/>
          <w:szCs w:val="21"/>
        </w:rPr>
        <w:t>同一手柄完成，术中更换刀头时无需更换手柄。</w:t>
      </w:r>
    </w:p>
    <w:p w14:paraId="7961E794" w14:textId="77777777" w:rsidR="005B0A45" w:rsidRDefault="005B0A45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/>
          <w:szCs w:val="21"/>
        </w:rPr>
      </w:pPr>
    </w:p>
    <w:p w14:paraId="1BA3CFC7" w14:textId="77777777" w:rsidR="005B0A45" w:rsidRDefault="005B0A45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/>
          <w:szCs w:val="21"/>
        </w:rPr>
      </w:pPr>
    </w:p>
    <w:p w14:paraId="5FF03689" w14:textId="77777777" w:rsidR="005B0A45" w:rsidRDefault="005B0A45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/>
          <w:szCs w:val="21"/>
        </w:rPr>
      </w:pPr>
    </w:p>
    <w:p w14:paraId="33C3C633" w14:textId="7666C714" w:rsidR="001B0FFE" w:rsidRDefault="005B0A45" w:rsidP="00E54A27">
      <w:pPr>
        <w:pStyle w:val="a3"/>
        <w:snapToGrid w:val="0"/>
        <w:spacing w:line="400" w:lineRule="exact"/>
        <w:ind w:firstLineChars="0" w:firstLine="0"/>
        <w:jc w:val="left"/>
        <w:rPr>
          <w:rFonts w:ascii="微软雅黑" w:eastAsia="微软雅黑" w:hAnsi="微软雅黑" w:hint="eastAsia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配置清单：</w:t>
      </w:r>
    </w:p>
    <w:p w14:paraId="3A9D19E1" w14:textId="4C12862C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1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超声骨科动力系统主机</w:t>
      </w:r>
      <w:r w:rsidRPr="005B0A45">
        <w:rPr>
          <w:rFonts w:ascii="微软雅黑" w:eastAsia="微软雅黑" w:hAnsi="微软雅黑" w:hint="eastAsia"/>
          <w:szCs w:val="21"/>
        </w:rPr>
        <w:tab/>
        <w:t>1</w:t>
      </w:r>
      <w:r w:rsidRPr="005B0A45">
        <w:rPr>
          <w:rFonts w:ascii="微软雅黑" w:eastAsia="微软雅黑" w:hAnsi="微软雅黑" w:hint="eastAsia"/>
          <w:szCs w:val="21"/>
        </w:rPr>
        <w:tab/>
        <w:t>台</w:t>
      </w:r>
    </w:p>
    <w:p w14:paraId="37F68DB4" w14:textId="7DB22451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2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脚踏开关</w:t>
      </w:r>
      <w:r w:rsidRPr="005B0A45">
        <w:rPr>
          <w:rFonts w:ascii="微软雅黑" w:eastAsia="微软雅黑" w:hAnsi="微软雅黑" w:hint="eastAsia"/>
          <w:szCs w:val="21"/>
        </w:rPr>
        <w:tab/>
        <w:t>1</w:t>
      </w:r>
      <w:r w:rsidRPr="005B0A45">
        <w:rPr>
          <w:rFonts w:ascii="微软雅黑" w:eastAsia="微软雅黑" w:hAnsi="微软雅黑" w:hint="eastAsia"/>
          <w:szCs w:val="21"/>
        </w:rPr>
        <w:tab/>
        <w:t>个</w:t>
      </w:r>
    </w:p>
    <w:p w14:paraId="08A6F861" w14:textId="37180661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3</w:t>
      </w:r>
      <w:r w:rsidRPr="005B0A45">
        <w:rPr>
          <w:rFonts w:ascii="微软雅黑" w:eastAsia="微软雅黑" w:hAnsi="微软雅黑" w:hint="eastAsia"/>
          <w:szCs w:val="21"/>
        </w:rPr>
        <w:tab/>
      </w:r>
      <w:r>
        <w:rPr>
          <w:rFonts w:ascii="微软雅黑" w:eastAsia="微软雅黑" w:hAnsi="微软雅黑" w:hint="eastAsia"/>
          <w:szCs w:val="21"/>
        </w:rPr>
        <w:t xml:space="preserve">    </w:t>
      </w:r>
      <w:r w:rsidRPr="005B0A45">
        <w:rPr>
          <w:rFonts w:ascii="微软雅黑" w:eastAsia="微软雅黑" w:hAnsi="微软雅黑" w:hint="eastAsia"/>
          <w:szCs w:val="21"/>
        </w:rPr>
        <w:t>BCM-HP</w:t>
      </w:r>
      <w:r w:rsidRPr="005B0A45">
        <w:rPr>
          <w:rFonts w:ascii="微软雅黑" w:eastAsia="微软雅黑" w:hAnsi="微软雅黑" w:hint="eastAsia"/>
          <w:szCs w:val="21"/>
        </w:rPr>
        <w:tab/>
        <w:t>手机</w:t>
      </w:r>
      <w:r w:rsidRPr="005B0A45">
        <w:rPr>
          <w:rFonts w:ascii="微软雅黑" w:eastAsia="微软雅黑" w:hAnsi="微软雅黑" w:hint="eastAsia"/>
          <w:szCs w:val="21"/>
        </w:rPr>
        <w:tab/>
        <w:t>2</w:t>
      </w:r>
      <w:r w:rsidRPr="005B0A45">
        <w:rPr>
          <w:rFonts w:ascii="微软雅黑" w:eastAsia="微软雅黑" w:hAnsi="微软雅黑" w:hint="eastAsia"/>
          <w:szCs w:val="21"/>
        </w:rPr>
        <w:tab/>
        <w:t>把</w:t>
      </w:r>
    </w:p>
    <w:p w14:paraId="08934761" w14:textId="0F352C4E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4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</w:r>
      <w:proofErr w:type="gramStart"/>
      <w:r w:rsidRPr="005B0A45">
        <w:rPr>
          <w:rFonts w:ascii="微软雅黑" w:eastAsia="微软雅黑" w:hAnsi="微软雅黑" w:hint="eastAsia"/>
          <w:szCs w:val="21"/>
        </w:rPr>
        <w:t>套帽</w:t>
      </w:r>
      <w:proofErr w:type="gramEnd"/>
      <w:r w:rsidRPr="005B0A45">
        <w:rPr>
          <w:rFonts w:ascii="微软雅黑" w:eastAsia="微软雅黑" w:hAnsi="微软雅黑" w:hint="eastAsia"/>
          <w:szCs w:val="21"/>
        </w:rPr>
        <w:tab/>
        <w:t>2</w:t>
      </w:r>
      <w:r w:rsidRPr="005B0A45">
        <w:rPr>
          <w:rFonts w:ascii="微软雅黑" w:eastAsia="微软雅黑" w:hAnsi="微软雅黑" w:hint="eastAsia"/>
          <w:szCs w:val="21"/>
        </w:rPr>
        <w:tab/>
        <w:t>个</w:t>
      </w:r>
    </w:p>
    <w:p w14:paraId="1526192D" w14:textId="05F16D27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5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手机扳手</w:t>
      </w:r>
      <w:r w:rsidRPr="005B0A45">
        <w:rPr>
          <w:rFonts w:ascii="微软雅黑" w:eastAsia="微软雅黑" w:hAnsi="微软雅黑" w:hint="eastAsia"/>
          <w:szCs w:val="21"/>
        </w:rPr>
        <w:tab/>
        <w:t>2</w:t>
      </w:r>
      <w:r w:rsidRPr="005B0A45">
        <w:rPr>
          <w:rFonts w:ascii="微软雅黑" w:eastAsia="微软雅黑" w:hAnsi="微软雅黑" w:hint="eastAsia"/>
          <w:szCs w:val="21"/>
        </w:rPr>
        <w:tab/>
        <w:t>个</w:t>
      </w:r>
    </w:p>
    <w:p w14:paraId="71A08B04" w14:textId="19F52938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6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T型刀头扳手</w:t>
      </w:r>
      <w:r w:rsidRPr="005B0A45">
        <w:rPr>
          <w:rFonts w:ascii="微软雅黑" w:eastAsia="微软雅黑" w:hAnsi="微软雅黑" w:hint="eastAsia"/>
          <w:szCs w:val="21"/>
        </w:rPr>
        <w:tab/>
        <w:t>2</w:t>
      </w:r>
      <w:r w:rsidRPr="005B0A45">
        <w:rPr>
          <w:rFonts w:ascii="微软雅黑" w:eastAsia="微软雅黑" w:hAnsi="微软雅黑" w:hint="eastAsia"/>
          <w:szCs w:val="21"/>
        </w:rPr>
        <w:tab/>
        <w:t>个</w:t>
      </w:r>
    </w:p>
    <w:p w14:paraId="37021715" w14:textId="6D3AF7B9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7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小号清洁刷套装</w:t>
      </w:r>
      <w:r w:rsidRPr="005B0A45">
        <w:rPr>
          <w:rFonts w:ascii="微软雅黑" w:eastAsia="微软雅黑" w:hAnsi="微软雅黑" w:hint="eastAsia"/>
          <w:szCs w:val="21"/>
        </w:rPr>
        <w:tab/>
        <w:t>3</w:t>
      </w:r>
      <w:r w:rsidRPr="005B0A45">
        <w:rPr>
          <w:rFonts w:ascii="微软雅黑" w:eastAsia="微软雅黑" w:hAnsi="微软雅黑" w:hint="eastAsia"/>
          <w:szCs w:val="21"/>
        </w:rPr>
        <w:tab/>
        <w:t>个</w:t>
      </w:r>
    </w:p>
    <w:p w14:paraId="663C5991" w14:textId="0A3E5EC2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8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大号清洁刷套装</w:t>
      </w:r>
      <w:r w:rsidRPr="005B0A45">
        <w:rPr>
          <w:rFonts w:ascii="微软雅黑" w:eastAsia="微软雅黑" w:hAnsi="微软雅黑" w:hint="eastAsia"/>
          <w:szCs w:val="21"/>
        </w:rPr>
        <w:tab/>
        <w:t>3</w:t>
      </w:r>
      <w:r w:rsidRPr="005B0A45">
        <w:rPr>
          <w:rFonts w:ascii="微软雅黑" w:eastAsia="微软雅黑" w:hAnsi="微软雅黑" w:hint="eastAsia"/>
          <w:szCs w:val="21"/>
        </w:rPr>
        <w:tab/>
        <w:t>个</w:t>
      </w:r>
    </w:p>
    <w:p w14:paraId="344500D2" w14:textId="15C5F758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9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10mm加长微创刀头包</w:t>
      </w:r>
      <w:r w:rsidRPr="005B0A45">
        <w:rPr>
          <w:rFonts w:ascii="微软雅黑" w:eastAsia="微软雅黑" w:hAnsi="微软雅黑" w:hint="eastAsia"/>
          <w:szCs w:val="21"/>
        </w:rPr>
        <w:tab/>
        <w:t>1</w:t>
      </w:r>
      <w:r w:rsidRPr="005B0A45">
        <w:rPr>
          <w:rFonts w:ascii="微软雅黑" w:eastAsia="微软雅黑" w:hAnsi="微软雅黑" w:hint="eastAsia"/>
          <w:szCs w:val="21"/>
        </w:rPr>
        <w:tab/>
        <w:t>套</w:t>
      </w:r>
    </w:p>
    <w:p w14:paraId="563D3667" w14:textId="66AEADA7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10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10mm刀头包</w:t>
      </w:r>
      <w:r w:rsidRPr="005B0A45">
        <w:rPr>
          <w:rFonts w:ascii="微软雅黑" w:eastAsia="微软雅黑" w:hAnsi="微软雅黑" w:hint="eastAsia"/>
          <w:szCs w:val="21"/>
        </w:rPr>
        <w:tab/>
        <w:t>1</w:t>
      </w:r>
      <w:r w:rsidRPr="005B0A45">
        <w:rPr>
          <w:rFonts w:ascii="微软雅黑" w:eastAsia="微软雅黑" w:hAnsi="微软雅黑" w:hint="eastAsia"/>
          <w:szCs w:val="21"/>
        </w:rPr>
        <w:tab/>
        <w:t>套</w:t>
      </w:r>
    </w:p>
    <w:p w14:paraId="055CFD84" w14:textId="0CD8D315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11</w:t>
      </w:r>
      <w:r w:rsidRPr="005B0A45">
        <w:rPr>
          <w:rFonts w:ascii="微软雅黑" w:eastAsia="微软雅黑" w:hAnsi="微软雅黑" w:hint="eastAsia"/>
          <w:szCs w:val="21"/>
        </w:rPr>
        <w:tab/>
      </w:r>
      <w:r>
        <w:rPr>
          <w:rFonts w:ascii="微软雅黑" w:eastAsia="微软雅黑" w:hAnsi="微软雅黑" w:hint="eastAsia"/>
          <w:szCs w:val="21"/>
        </w:rPr>
        <w:t xml:space="preserve">    </w:t>
      </w:r>
      <w:r w:rsidRPr="005B0A45">
        <w:rPr>
          <w:rFonts w:ascii="微软雅黑" w:eastAsia="微软雅黑" w:hAnsi="微软雅黑" w:hint="eastAsia"/>
          <w:szCs w:val="21"/>
        </w:rPr>
        <w:t>刮骨刀头包</w:t>
      </w:r>
      <w:r w:rsidRPr="005B0A45">
        <w:rPr>
          <w:rFonts w:ascii="微软雅黑" w:eastAsia="微软雅黑" w:hAnsi="微软雅黑" w:hint="eastAsia"/>
          <w:szCs w:val="21"/>
        </w:rPr>
        <w:tab/>
        <w:t>1</w:t>
      </w:r>
      <w:r w:rsidRPr="005B0A45">
        <w:rPr>
          <w:rFonts w:ascii="微软雅黑" w:eastAsia="微软雅黑" w:hAnsi="微软雅黑" w:hint="eastAsia"/>
          <w:szCs w:val="21"/>
        </w:rPr>
        <w:tab/>
        <w:t>套</w:t>
      </w:r>
    </w:p>
    <w:p w14:paraId="5B765A3D" w14:textId="4BE1BF88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12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  <w:t>超声骨动力系统刀头</w:t>
      </w:r>
      <w:r w:rsidRPr="005B0A45">
        <w:rPr>
          <w:rFonts w:ascii="微软雅黑" w:eastAsia="微软雅黑" w:hAnsi="微软雅黑" w:hint="eastAsia"/>
          <w:szCs w:val="21"/>
        </w:rPr>
        <w:tab/>
      </w:r>
      <w:r w:rsidR="00F75270">
        <w:rPr>
          <w:rFonts w:ascii="微软雅黑" w:eastAsia="微软雅黑" w:hAnsi="微软雅黑" w:hint="eastAsia"/>
          <w:szCs w:val="21"/>
        </w:rPr>
        <w:t>2</w:t>
      </w:r>
      <w:r w:rsidRPr="005B0A45">
        <w:rPr>
          <w:rFonts w:ascii="微软雅黑" w:eastAsia="微软雅黑" w:hAnsi="微软雅黑" w:hint="eastAsia"/>
          <w:szCs w:val="21"/>
        </w:rPr>
        <w:tab/>
        <w:t>套</w:t>
      </w:r>
    </w:p>
    <w:p w14:paraId="6670B338" w14:textId="38BDF14E" w:rsidR="005B0A45" w:rsidRPr="005B0A45" w:rsidRDefault="005B0A45" w:rsidP="005B0A45">
      <w:pPr>
        <w:pStyle w:val="a3"/>
        <w:snapToGrid w:val="0"/>
        <w:spacing w:line="400" w:lineRule="exact"/>
        <w:jc w:val="left"/>
        <w:rPr>
          <w:rFonts w:ascii="微软雅黑" w:eastAsia="微软雅黑" w:hAnsi="微软雅黑" w:hint="eastAsia"/>
          <w:szCs w:val="21"/>
        </w:rPr>
      </w:pPr>
      <w:r w:rsidRPr="005B0A45">
        <w:rPr>
          <w:rFonts w:ascii="微软雅黑" w:eastAsia="微软雅黑" w:hAnsi="微软雅黑" w:hint="eastAsia"/>
          <w:szCs w:val="21"/>
        </w:rPr>
        <w:t>13</w:t>
      </w:r>
      <w:r w:rsidRPr="005B0A45">
        <w:rPr>
          <w:rFonts w:ascii="微软雅黑" w:eastAsia="微软雅黑" w:hAnsi="微软雅黑" w:hint="eastAsia"/>
          <w:szCs w:val="21"/>
        </w:rPr>
        <w:tab/>
      </w:r>
      <w:r w:rsidRPr="005B0A45">
        <w:rPr>
          <w:rFonts w:ascii="微软雅黑" w:eastAsia="微软雅黑" w:hAnsi="微软雅黑" w:hint="eastAsia"/>
          <w:szCs w:val="21"/>
        </w:rPr>
        <w:tab/>
      </w:r>
      <w:r w:rsidR="00F75270" w:rsidRPr="005B0A45">
        <w:rPr>
          <w:rFonts w:ascii="微软雅黑" w:eastAsia="微软雅黑" w:hAnsi="微软雅黑" w:hint="eastAsia"/>
          <w:szCs w:val="21"/>
        </w:rPr>
        <w:t>一次性使用冲洗管</w:t>
      </w:r>
      <w:r w:rsidR="00F75270" w:rsidRPr="005B0A45">
        <w:rPr>
          <w:rFonts w:ascii="微软雅黑" w:eastAsia="微软雅黑" w:hAnsi="微软雅黑" w:hint="eastAsia"/>
          <w:szCs w:val="21"/>
        </w:rPr>
        <w:tab/>
        <w:t>10</w:t>
      </w:r>
      <w:r w:rsidR="00F75270" w:rsidRPr="005B0A45">
        <w:rPr>
          <w:rFonts w:ascii="微软雅黑" w:eastAsia="微软雅黑" w:hAnsi="微软雅黑" w:hint="eastAsia"/>
          <w:szCs w:val="21"/>
        </w:rPr>
        <w:tab/>
        <w:t>条</w:t>
      </w:r>
    </w:p>
    <w:sectPr w:rsidR="005B0A45" w:rsidRPr="005B0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1792B36"/>
    <w:multiLevelType w:val="hybridMultilevel"/>
    <w:tmpl w:val="594C466C"/>
    <w:lvl w:ilvl="0" w:tplc="42902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219748295">
    <w:abstractNumId w:val="0"/>
  </w:num>
  <w:num w:numId="2" w16cid:durableId="623730318">
    <w:abstractNumId w:val="2"/>
  </w:num>
  <w:num w:numId="3" w16cid:durableId="1222981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8"/>
    <w:rsid w:val="000351B5"/>
    <w:rsid w:val="00135F79"/>
    <w:rsid w:val="001525D9"/>
    <w:rsid w:val="00161E71"/>
    <w:rsid w:val="001B0FFE"/>
    <w:rsid w:val="001D699C"/>
    <w:rsid w:val="002813A4"/>
    <w:rsid w:val="00361FAA"/>
    <w:rsid w:val="003A353C"/>
    <w:rsid w:val="0051101A"/>
    <w:rsid w:val="005B0A45"/>
    <w:rsid w:val="006218A9"/>
    <w:rsid w:val="006E0702"/>
    <w:rsid w:val="00BE5FCA"/>
    <w:rsid w:val="00C04FFE"/>
    <w:rsid w:val="00C160B8"/>
    <w:rsid w:val="00DA7455"/>
    <w:rsid w:val="00E14A60"/>
    <w:rsid w:val="00E54A27"/>
    <w:rsid w:val="00F75270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E259E2"/>
  <w15:docId w15:val="{B5131E57-3737-4CE4-8EBF-2A2B471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0351B5"/>
    <w:pPr>
      <w:ind w:firstLineChars="200" w:firstLine="420"/>
    </w:pPr>
  </w:style>
  <w:style w:type="table" w:styleId="a4">
    <w:name w:val="Table Grid"/>
    <w:basedOn w:val="a1"/>
    <w:qFormat/>
    <w:rsid w:val="00035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886A7-2B95-46AB-AB90-FB70291D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13</cp:revision>
  <dcterms:created xsi:type="dcterms:W3CDTF">2025-10-21T03:16:00Z</dcterms:created>
  <dcterms:modified xsi:type="dcterms:W3CDTF">2025-10-22T01:23:00Z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