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FD892" w14:textId="77777777" w:rsidR="0011168B" w:rsidRDefault="00704788">
      <w:pPr>
        <w:spacing w:line="360" w:lineRule="auto"/>
        <w:rPr>
          <w:rFonts w:ascii="仿宋_GB2312" w:eastAsia="仿宋_GB2312"/>
          <w:b/>
          <w:sz w:val="24"/>
          <w:szCs w:val="28"/>
        </w:rPr>
      </w:pPr>
      <w:bookmarkStart w:id="0" w:name="_Hlk106454977"/>
      <w:r>
        <w:rPr>
          <w:rFonts w:ascii="仿宋_GB2312" w:eastAsia="仿宋_GB2312" w:hint="eastAsia"/>
          <w:b/>
          <w:sz w:val="24"/>
          <w:szCs w:val="28"/>
        </w:rPr>
        <w:t xml:space="preserve">需求参数确认清单： </w:t>
      </w:r>
      <w:bookmarkStart w:id="1" w:name="_Hlk106453548"/>
      <w:r>
        <w:rPr>
          <w:rFonts w:ascii="仿宋_GB2312" w:eastAsia="仿宋_GB2312" w:hint="eastAsia"/>
          <w:sz w:val="20"/>
          <w:szCs w:val="28"/>
        </w:rPr>
        <w:t>（以下指标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√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，不满足请填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◊</w:t>
      </w:r>
      <w:r>
        <w:rPr>
          <w:rFonts w:ascii="仿宋_GB2312" w:eastAsia="仿宋_GB2312" w:hint="eastAsia"/>
          <w:sz w:val="20"/>
          <w:szCs w:val="28"/>
        </w:rPr>
        <w:t>。指标按重要性分为“★”、“☆”、“#”和“△”。★代表实质性指标，不满足该指标项将导致投标被拒绝，☆代表优质优价指标，#代表重要指标，△则表示一般指标项。）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958"/>
        <w:gridCol w:w="8163"/>
        <w:gridCol w:w="1252"/>
        <w:gridCol w:w="1152"/>
        <w:gridCol w:w="1308"/>
      </w:tblGrid>
      <w:tr w:rsidR="0011168B" w14:paraId="1DF9DAD5" w14:textId="77777777" w:rsidTr="00977645">
        <w:trPr>
          <w:trHeight w:val="498"/>
        </w:trPr>
        <w:tc>
          <w:tcPr>
            <w:tcW w:w="570" w:type="pct"/>
            <w:shd w:val="clear" w:color="auto" w:fill="auto"/>
            <w:vAlign w:val="center"/>
          </w:tcPr>
          <w:bookmarkEnd w:id="0"/>
          <w:p w14:paraId="6916ABC7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5C8D8D9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需求指标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2533B15C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参数范围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B27D68F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指标重要性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25F185F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是否符合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536C7FC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材料备注页</w:t>
            </w:r>
          </w:p>
        </w:tc>
      </w:tr>
      <w:tr w:rsidR="0011168B" w14:paraId="5AC7478D" w14:textId="77777777" w:rsidTr="005D701D">
        <w:trPr>
          <w:trHeight w:val="576"/>
        </w:trPr>
        <w:tc>
          <w:tcPr>
            <w:tcW w:w="570" w:type="pct"/>
            <w:vMerge w:val="restart"/>
            <w:vAlign w:val="center"/>
          </w:tcPr>
          <w:p w14:paraId="05D47465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281FAC4" w14:textId="77777777" w:rsidR="0011168B" w:rsidRDefault="00704788" w:rsidP="005D701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服务方案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0F7E1443" w14:textId="089DCEC3" w:rsidR="0011168B" w:rsidRPr="00977645" w:rsidRDefault="00C20625" w:rsidP="00EB31A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为我院</w:t>
            </w:r>
            <w:r w:rsidR="00704788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提供</w:t>
            </w:r>
            <w:r w:rsidR="00EB31AD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临床使用的小包装饮片，</w:t>
            </w:r>
            <w:r w:rsidR="008055F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品种</w:t>
            </w:r>
            <w:r w:rsidR="00EB31AD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规格齐全，</w:t>
            </w:r>
            <w:r w:rsidR="00EB31AD" w:rsidRPr="00977645">
              <w:rPr>
                <w:rFonts w:ascii="宋体" w:eastAsia="宋体" w:cs="宋体" w:hint="eastAsia"/>
                <w:color w:val="FF0000"/>
                <w:kern w:val="0"/>
                <w:szCs w:val="21"/>
              </w:rPr>
              <w:t>能够满足医院临床使用的需要。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2DC06C2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DFC380F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FFF93C1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1168B" w14:paraId="6301BB7D" w14:textId="77777777" w:rsidTr="005D701D">
        <w:trPr>
          <w:trHeight w:val="566"/>
        </w:trPr>
        <w:tc>
          <w:tcPr>
            <w:tcW w:w="570" w:type="pct"/>
            <w:vMerge/>
            <w:vAlign w:val="center"/>
          </w:tcPr>
          <w:p w14:paraId="2A10C936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6103E00D" w14:textId="77777777" w:rsidR="0011168B" w:rsidRDefault="00704788" w:rsidP="005D701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服务质量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6CB73ED7" w14:textId="70B0695E" w:rsidR="0011168B" w:rsidRDefault="00EB31AD" w:rsidP="00EB31A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饮片质量符合《中华人民共和国药典》2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020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版标准，暂未收入药典的饮片应符合《上海市中药饮片炮制规范》2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018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版的标准。</w:t>
            </w:r>
            <w:r w:rsidR="0007609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饮片采用的小包装，质量标准应符合国家对药品或食品包装材料的标准，以及</w:t>
            </w:r>
            <w:proofErr w:type="gramStart"/>
            <w:r w:rsidR="0007609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国家中管局</w:t>
            </w:r>
            <w:proofErr w:type="gramEnd"/>
            <w:r w:rsidR="0007609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关于《小包装中药饮片质量提升标准试行》的标准。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CF2C26E" w14:textId="77777777" w:rsidR="0011168B" w:rsidRDefault="0070478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819C743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FFE0BE4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1168B" w14:paraId="2EF13A25" w14:textId="77777777" w:rsidTr="005D701D">
        <w:trPr>
          <w:trHeight w:val="566"/>
        </w:trPr>
        <w:tc>
          <w:tcPr>
            <w:tcW w:w="570" w:type="pct"/>
            <w:vMerge/>
            <w:vAlign w:val="center"/>
          </w:tcPr>
          <w:p w14:paraId="512F4580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1D8A1A77" w14:textId="77777777" w:rsidR="0011168B" w:rsidRDefault="00704788" w:rsidP="005D701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管理规章制度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56260E56" w14:textId="0659D32C" w:rsidR="0011168B" w:rsidRDefault="005205DA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符合G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MP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或G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SP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要求的饮片生产或经营和仓储面积不少于3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000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平方米。有完善的中药饮片采购，验收，储藏，养护，领用，处方调配，饮片煎煮等流程。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D00E18C" w14:textId="77777777" w:rsidR="0011168B" w:rsidRDefault="00704788">
            <w:pPr>
              <w:widowControl/>
              <w:jc w:val="center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5D96557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0119E43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1168B" w14:paraId="4F81A26D" w14:textId="77777777" w:rsidTr="005D701D">
        <w:trPr>
          <w:trHeight w:val="566"/>
        </w:trPr>
        <w:tc>
          <w:tcPr>
            <w:tcW w:w="570" w:type="pct"/>
            <w:vMerge/>
            <w:vAlign w:val="center"/>
          </w:tcPr>
          <w:p w14:paraId="7C95A53D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13F10D7F" w14:textId="77777777" w:rsidR="0011168B" w:rsidRDefault="00704788" w:rsidP="005D701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培训体系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219F900A" w14:textId="21AC92DB" w:rsidR="0011168B" w:rsidRDefault="005205DA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供应商有明确的各级人员岗位职责和考核办法。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1658D61" w14:textId="77777777" w:rsidR="0011168B" w:rsidRDefault="00704788">
            <w:pPr>
              <w:widowControl/>
              <w:jc w:val="center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FED6921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1E6D4E1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1168B" w14:paraId="65F77E55" w14:textId="77777777" w:rsidTr="005D701D">
        <w:trPr>
          <w:trHeight w:val="566"/>
        </w:trPr>
        <w:tc>
          <w:tcPr>
            <w:tcW w:w="570" w:type="pct"/>
            <w:vMerge/>
            <w:vAlign w:val="center"/>
          </w:tcPr>
          <w:p w14:paraId="50509978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3F1C7932" w14:textId="77777777" w:rsidR="0011168B" w:rsidRDefault="00704788" w:rsidP="005D701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应急预案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42623C85" w14:textId="0CA42C49" w:rsidR="0011168B" w:rsidRDefault="00704788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提供相应的具体应急预案</w:t>
            </w:r>
            <w:r w:rsidR="005205DA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DB88D7C" w14:textId="77777777" w:rsidR="0011168B" w:rsidRDefault="00704788">
            <w:pPr>
              <w:widowControl/>
              <w:jc w:val="center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18BFB7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C7F9803" w14:textId="77777777" w:rsidR="0011168B" w:rsidRDefault="00111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77645" w14:paraId="37BD0B11" w14:textId="77777777" w:rsidTr="005D701D">
        <w:trPr>
          <w:trHeight w:val="566"/>
        </w:trPr>
        <w:tc>
          <w:tcPr>
            <w:tcW w:w="570" w:type="pct"/>
            <w:vMerge/>
            <w:vAlign w:val="center"/>
          </w:tcPr>
          <w:p w14:paraId="548287FF" w14:textId="77777777" w:rsidR="00977645" w:rsidRDefault="009776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2EA81675" w14:textId="173B13A0" w:rsidR="00977645" w:rsidRDefault="00977645" w:rsidP="005D701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017251A9" w14:textId="64E0982E" w:rsidR="00977645" w:rsidRDefault="0097764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19B37AFE" w14:textId="77777777" w:rsidR="00977645" w:rsidRDefault="00977645">
            <w:pPr>
              <w:widowControl/>
              <w:jc w:val="center"/>
              <w:rPr>
                <w:rFonts w:ascii="仿宋_GB2312" w:eastAsia="仿宋_GB2312"/>
                <w:color w:val="FF0000"/>
                <w:sz w:val="20"/>
                <w:szCs w:val="2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5821767" w14:textId="77777777" w:rsidR="00977645" w:rsidRDefault="009776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AC88114" w14:textId="77777777" w:rsidR="00977645" w:rsidRDefault="009776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275F6" w14:paraId="328F085D" w14:textId="77777777" w:rsidTr="005D701D">
        <w:trPr>
          <w:trHeight w:val="576"/>
        </w:trPr>
        <w:tc>
          <w:tcPr>
            <w:tcW w:w="570" w:type="pct"/>
            <w:vMerge w:val="restart"/>
            <w:shd w:val="clear" w:color="auto" w:fill="auto"/>
            <w:vAlign w:val="center"/>
          </w:tcPr>
          <w:p w14:paraId="106368EC" w14:textId="77777777" w:rsidR="003275F6" w:rsidRDefault="00327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商务参数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0BCE5A6" w14:textId="00F814A9" w:rsidR="003275F6" w:rsidRDefault="003275F6" w:rsidP="005D701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</w:rPr>
              <w:t>投标人情况资料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79C2E8D1" w14:textId="483D57FC" w:rsidR="003275F6" w:rsidRDefault="003275F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</w:rPr>
              <w:t>在中华人民共和国境内注册的法人或其他组织，并提供单位身份的证明文件（企业营业执照、法人登记证书或其他组织证明其身份的文件）、法定代表人授权委托书、违法记录声明、近三年类似项目业绩、各类资质证书等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56AA01F" w14:textId="77777777" w:rsidR="003275F6" w:rsidRDefault="003275F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68DAB64" w14:textId="77777777" w:rsidR="003275F6" w:rsidRDefault="003275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3F4E4E9" w14:textId="77777777" w:rsidR="003275F6" w:rsidRDefault="003275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275F6" w14:paraId="34D53824" w14:textId="77777777" w:rsidTr="005D701D">
        <w:trPr>
          <w:trHeight w:val="504"/>
        </w:trPr>
        <w:tc>
          <w:tcPr>
            <w:tcW w:w="570" w:type="pct"/>
            <w:vMerge/>
            <w:vAlign w:val="center"/>
          </w:tcPr>
          <w:p w14:paraId="3440A171" w14:textId="77777777" w:rsidR="003275F6" w:rsidRDefault="003275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2E7E34BC" w14:textId="7465280D" w:rsidR="003275F6" w:rsidRDefault="003275F6" w:rsidP="005D701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项目人员配置</w:t>
            </w:r>
          </w:p>
        </w:tc>
        <w:tc>
          <w:tcPr>
            <w:tcW w:w="2614" w:type="pct"/>
            <w:shd w:val="clear" w:color="auto" w:fill="auto"/>
          </w:tcPr>
          <w:p w14:paraId="3AB9CB1E" w14:textId="597D58F9" w:rsidR="003275F6" w:rsidRDefault="005D701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bookmarkStart w:id="2" w:name="_GoBack"/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项目管理人员情况，包括但不限于：管理构架、学历、服务经验、资质证书等；服务团队人数或规模，药学人员的证书情况、经验、组织架构与职责分工。</w:t>
            </w:r>
            <w:bookmarkEnd w:id="2"/>
            <w:r w:rsidR="003275F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持有健康体检证明。审核人员应有中药师以上药学专业技术任职资格。调配人员应具有中药学相关专业技术任职资格，或中药</w:t>
            </w:r>
            <w:proofErr w:type="gramStart"/>
            <w:r w:rsidR="003275F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调剂员</w:t>
            </w:r>
            <w:proofErr w:type="gramEnd"/>
            <w:r w:rsidR="003275F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资格，或中药学中专以上学历。核对人员应具备饮片鉴别经验，且具有中药学专业技术职称或中药</w:t>
            </w:r>
            <w:proofErr w:type="gramStart"/>
            <w:r w:rsidR="003275F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调剂员</w:t>
            </w:r>
            <w:proofErr w:type="gramEnd"/>
            <w:r w:rsidR="003275F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资格。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4B207EE" w14:textId="77777777" w:rsidR="003275F6" w:rsidRDefault="003275F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E6FA9F" w14:textId="77777777" w:rsidR="003275F6" w:rsidRDefault="003275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4297258" w14:textId="77777777" w:rsidR="003275F6" w:rsidRDefault="003275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275F6" w14:paraId="3302A8ED" w14:textId="77777777" w:rsidTr="005D701D">
        <w:trPr>
          <w:trHeight w:val="504"/>
        </w:trPr>
        <w:tc>
          <w:tcPr>
            <w:tcW w:w="570" w:type="pct"/>
            <w:vMerge/>
            <w:vAlign w:val="center"/>
          </w:tcPr>
          <w:p w14:paraId="14B0C88D" w14:textId="77777777" w:rsidR="003275F6" w:rsidRDefault="003275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5D0A7B20" w14:textId="52A9C405" w:rsidR="003275F6" w:rsidRDefault="003275F6" w:rsidP="005D701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614" w:type="pct"/>
            <w:shd w:val="clear" w:color="auto" w:fill="auto"/>
          </w:tcPr>
          <w:p w14:paraId="76225EEA" w14:textId="0E512176" w:rsidR="003275F6" w:rsidRDefault="003275F6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401" w:type="pct"/>
            <w:shd w:val="clear" w:color="auto" w:fill="auto"/>
          </w:tcPr>
          <w:p w14:paraId="1FA028E7" w14:textId="77777777" w:rsidR="003275F6" w:rsidRDefault="003275F6">
            <w:pPr>
              <w:widowControl/>
              <w:jc w:val="center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☆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E4DDCFD" w14:textId="77777777" w:rsidR="003275F6" w:rsidRDefault="003275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C23C327" w14:textId="77777777" w:rsidR="003275F6" w:rsidRDefault="003275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275F6" w14:paraId="68459876" w14:textId="77777777" w:rsidTr="00977645">
        <w:trPr>
          <w:trHeight w:val="529"/>
        </w:trPr>
        <w:tc>
          <w:tcPr>
            <w:tcW w:w="570" w:type="pct"/>
            <w:shd w:val="clear" w:color="auto" w:fill="auto"/>
            <w:vAlign w:val="center"/>
          </w:tcPr>
          <w:p w14:paraId="3F0B7EC3" w14:textId="77777777" w:rsidR="003275F6" w:rsidRDefault="00327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市场价格</w:t>
            </w:r>
          </w:p>
        </w:tc>
        <w:tc>
          <w:tcPr>
            <w:tcW w:w="3642" w:type="pct"/>
            <w:gridSpan w:val="3"/>
            <w:shd w:val="clear" w:color="auto" w:fill="auto"/>
            <w:vAlign w:val="center"/>
          </w:tcPr>
          <w:p w14:paraId="370ADC47" w14:textId="55D1CC61" w:rsidR="003275F6" w:rsidRDefault="003275F6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阐述价格测算方式。报价包括分项报价和总价。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6B156AD" w14:textId="77777777" w:rsidR="003275F6" w:rsidRDefault="003275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C56FE3E" w14:textId="77777777" w:rsidR="003275F6" w:rsidRDefault="003275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275F6" w14:paraId="1E711A98" w14:textId="77777777" w:rsidTr="00977645">
        <w:trPr>
          <w:trHeight w:val="529"/>
        </w:trPr>
        <w:tc>
          <w:tcPr>
            <w:tcW w:w="570" w:type="pct"/>
            <w:shd w:val="clear" w:color="auto" w:fill="auto"/>
            <w:vAlign w:val="center"/>
          </w:tcPr>
          <w:p w14:paraId="76D1F155" w14:textId="77777777" w:rsidR="003275F6" w:rsidRDefault="00327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3" w:name="_Hlk106454033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其他参数</w:t>
            </w:r>
          </w:p>
        </w:tc>
        <w:tc>
          <w:tcPr>
            <w:tcW w:w="3241" w:type="pct"/>
            <w:gridSpan w:val="2"/>
            <w:shd w:val="clear" w:color="auto" w:fill="auto"/>
            <w:vAlign w:val="center"/>
          </w:tcPr>
          <w:p w14:paraId="73F88CF5" w14:textId="77777777" w:rsidR="003275F6" w:rsidRDefault="003275F6">
            <w:pPr>
              <w:widowControl/>
              <w:jc w:val="left"/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6F24388C" w14:textId="77777777" w:rsidR="003275F6" w:rsidRDefault="003275F6">
            <w:pPr>
              <w:widowControl/>
              <w:jc w:val="center"/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B9A37A3" w14:textId="77777777" w:rsidR="003275F6" w:rsidRDefault="003275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6554DE4" w14:textId="77777777" w:rsidR="003275F6" w:rsidRDefault="003275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bookmarkEnd w:id="3"/>
    </w:tbl>
    <w:p w14:paraId="54B1EC36" w14:textId="77777777" w:rsidR="0011168B" w:rsidRDefault="0011168B">
      <w:pPr>
        <w:spacing w:line="360" w:lineRule="auto"/>
        <w:rPr>
          <w:rFonts w:ascii="仿宋_GB2312" w:eastAsia="仿宋_GB2312"/>
          <w:sz w:val="20"/>
          <w:szCs w:val="28"/>
        </w:rPr>
      </w:pPr>
    </w:p>
    <w:sectPr w:rsidR="0011168B">
      <w:pgSz w:w="16838" w:h="11906" w:orient="landscape"/>
      <w:pgMar w:top="568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66319" w14:textId="77777777" w:rsidR="004C115C" w:rsidRDefault="004C115C" w:rsidP="00977645">
      <w:r>
        <w:separator/>
      </w:r>
    </w:p>
  </w:endnote>
  <w:endnote w:type="continuationSeparator" w:id="0">
    <w:p w14:paraId="2085FF4A" w14:textId="77777777" w:rsidR="004C115C" w:rsidRDefault="004C115C" w:rsidP="0097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0BD29" w14:textId="77777777" w:rsidR="004C115C" w:rsidRDefault="004C115C" w:rsidP="00977645">
      <w:r>
        <w:separator/>
      </w:r>
    </w:p>
  </w:footnote>
  <w:footnote w:type="continuationSeparator" w:id="0">
    <w:p w14:paraId="1BBF3E3D" w14:textId="77777777" w:rsidR="004C115C" w:rsidRDefault="004C115C" w:rsidP="00977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E"/>
    <w:rsid w:val="00011790"/>
    <w:rsid w:val="00033FAF"/>
    <w:rsid w:val="0005143A"/>
    <w:rsid w:val="00073602"/>
    <w:rsid w:val="0007609C"/>
    <w:rsid w:val="000804CE"/>
    <w:rsid w:val="00086D46"/>
    <w:rsid w:val="000925EC"/>
    <w:rsid w:val="0009587C"/>
    <w:rsid w:val="000A7766"/>
    <w:rsid w:val="000B18AC"/>
    <w:rsid w:val="0011168B"/>
    <w:rsid w:val="00123DDD"/>
    <w:rsid w:val="00181319"/>
    <w:rsid w:val="0018531B"/>
    <w:rsid w:val="001858A5"/>
    <w:rsid w:val="001926CF"/>
    <w:rsid w:val="001B1C94"/>
    <w:rsid w:val="001B299F"/>
    <w:rsid w:val="001D666B"/>
    <w:rsid w:val="001D7728"/>
    <w:rsid w:val="00201562"/>
    <w:rsid w:val="002173C9"/>
    <w:rsid w:val="0024412C"/>
    <w:rsid w:val="00254EE4"/>
    <w:rsid w:val="0025544A"/>
    <w:rsid w:val="00271EC9"/>
    <w:rsid w:val="002C0A3B"/>
    <w:rsid w:val="002D649E"/>
    <w:rsid w:val="002E41C2"/>
    <w:rsid w:val="003025BE"/>
    <w:rsid w:val="00313FED"/>
    <w:rsid w:val="003262D9"/>
    <w:rsid w:val="003275F6"/>
    <w:rsid w:val="00343687"/>
    <w:rsid w:val="00345D36"/>
    <w:rsid w:val="003C0ABC"/>
    <w:rsid w:val="003E1D28"/>
    <w:rsid w:val="003E4B57"/>
    <w:rsid w:val="003E557F"/>
    <w:rsid w:val="003E634D"/>
    <w:rsid w:val="00425379"/>
    <w:rsid w:val="00426F93"/>
    <w:rsid w:val="00457D5C"/>
    <w:rsid w:val="004A63D8"/>
    <w:rsid w:val="004B46D0"/>
    <w:rsid w:val="004C0FE3"/>
    <w:rsid w:val="004C115C"/>
    <w:rsid w:val="004C581E"/>
    <w:rsid w:val="004E016A"/>
    <w:rsid w:val="005205DA"/>
    <w:rsid w:val="00522A6E"/>
    <w:rsid w:val="00546326"/>
    <w:rsid w:val="005544FD"/>
    <w:rsid w:val="00556195"/>
    <w:rsid w:val="005621F6"/>
    <w:rsid w:val="00571D66"/>
    <w:rsid w:val="0057350F"/>
    <w:rsid w:val="0057653B"/>
    <w:rsid w:val="005767AA"/>
    <w:rsid w:val="005D701D"/>
    <w:rsid w:val="005E286A"/>
    <w:rsid w:val="005F09CA"/>
    <w:rsid w:val="00633653"/>
    <w:rsid w:val="00650C0A"/>
    <w:rsid w:val="00666163"/>
    <w:rsid w:val="006724FC"/>
    <w:rsid w:val="006B2814"/>
    <w:rsid w:val="006C39DD"/>
    <w:rsid w:val="006C6838"/>
    <w:rsid w:val="006D1066"/>
    <w:rsid w:val="006D5EDC"/>
    <w:rsid w:val="006E4665"/>
    <w:rsid w:val="006E509A"/>
    <w:rsid w:val="006F1D70"/>
    <w:rsid w:val="00700ED2"/>
    <w:rsid w:val="00704788"/>
    <w:rsid w:val="00765E57"/>
    <w:rsid w:val="00767988"/>
    <w:rsid w:val="007733F2"/>
    <w:rsid w:val="007B7E93"/>
    <w:rsid w:val="007B7EE4"/>
    <w:rsid w:val="007E5B47"/>
    <w:rsid w:val="008055F4"/>
    <w:rsid w:val="00820A19"/>
    <w:rsid w:val="00821602"/>
    <w:rsid w:val="00834C43"/>
    <w:rsid w:val="008529EE"/>
    <w:rsid w:val="00852ACD"/>
    <w:rsid w:val="0087190F"/>
    <w:rsid w:val="008912AF"/>
    <w:rsid w:val="008926CF"/>
    <w:rsid w:val="0089436A"/>
    <w:rsid w:val="008961A9"/>
    <w:rsid w:val="008E3539"/>
    <w:rsid w:val="00915C5C"/>
    <w:rsid w:val="00954810"/>
    <w:rsid w:val="00977645"/>
    <w:rsid w:val="009B694D"/>
    <w:rsid w:val="009D1B49"/>
    <w:rsid w:val="00A215E4"/>
    <w:rsid w:val="00A26F42"/>
    <w:rsid w:val="00A52C2D"/>
    <w:rsid w:val="00B46535"/>
    <w:rsid w:val="00B53AD8"/>
    <w:rsid w:val="00B95F08"/>
    <w:rsid w:val="00BA0628"/>
    <w:rsid w:val="00BA429E"/>
    <w:rsid w:val="00BA709D"/>
    <w:rsid w:val="00BC66AD"/>
    <w:rsid w:val="00BE3153"/>
    <w:rsid w:val="00BE37CF"/>
    <w:rsid w:val="00BF06B4"/>
    <w:rsid w:val="00BF71F3"/>
    <w:rsid w:val="00C02450"/>
    <w:rsid w:val="00C20625"/>
    <w:rsid w:val="00C70AB5"/>
    <w:rsid w:val="00C95E15"/>
    <w:rsid w:val="00CA17F6"/>
    <w:rsid w:val="00CA3C98"/>
    <w:rsid w:val="00CB19C8"/>
    <w:rsid w:val="00CC5135"/>
    <w:rsid w:val="00CD532E"/>
    <w:rsid w:val="00CD72C4"/>
    <w:rsid w:val="00CD76F3"/>
    <w:rsid w:val="00CE5065"/>
    <w:rsid w:val="00CE7495"/>
    <w:rsid w:val="00CF6073"/>
    <w:rsid w:val="00D136AE"/>
    <w:rsid w:val="00D62315"/>
    <w:rsid w:val="00D71E7F"/>
    <w:rsid w:val="00D87D24"/>
    <w:rsid w:val="00D96D8F"/>
    <w:rsid w:val="00D96DFB"/>
    <w:rsid w:val="00DA3333"/>
    <w:rsid w:val="00E25493"/>
    <w:rsid w:val="00E453CE"/>
    <w:rsid w:val="00E4715C"/>
    <w:rsid w:val="00E61DFE"/>
    <w:rsid w:val="00E756ED"/>
    <w:rsid w:val="00E8112B"/>
    <w:rsid w:val="00EB31AD"/>
    <w:rsid w:val="00EB4923"/>
    <w:rsid w:val="00EB73EE"/>
    <w:rsid w:val="00EC0D8D"/>
    <w:rsid w:val="00EF5366"/>
    <w:rsid w:val="00F023C0"/>
    <w:rsid w:val="00F101EB"/>
    <w:rsid w:val="00F30600"/>
    <w:rsid w:val="00F44B3B"/>
    <w:rsid w:val="00F66573"/>
    <w:rsid w:val="00F807E5"/>
    <w:rsid w:val="00FB0284"/>
    <w:rsid w:val="00FB07DD"/>
    <w:rsid w:val="00FC7B17"/>
    <w:rsid w:val="00FD1898"/>
    <w:rsid w:val="00FD33A9"/>
    <w:rsid w:val="00FD6932"/>
    <w:rsid w:val="1F967D60"/>
    <w:rsid w:val="31E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BA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shca</dc:creator>
  <cp:lastModifiedBy>shca</cp:lastModifiedBy>
  <cp:revision>10</cp:revision>
  <dcterms:created xsi:type="dcterms:W3CDTF">2025-11-27T07:38:00Z</dcterms:created>
  <dcterms:modified xsi:type="dcterms:W3CDTF">2025-11-28T02:08:00Z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eyJoZGlkIjoiNzk5MjdiZDhmMmExYzhjMTNlNzgwMzUzNTRmZWJlM2EiLCJ1c2VySWQiOiI0NTQ4OTg2NDkifQ==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BB55514FB6FB43899A30A101AB1CF9F7_13</vt:lpwstr>
  </property>
</Properties>
</file>