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3501">
      <w:pPr>
        <w:pStyle w:val="3"/>
        <w:jc w:val="center"/>
        <w:rPr>
          <w:rFonts w:ascii="仿宋_GB2312" w:hAnsi="仿宋_GB2312" w:eastAsia="仿宋_GB2312" w:cs="仿宋_GB2312"/>
          <w:kern w:val="0"/>
          <w:sz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lang w:eastAsia="zh-CN"/>
        </w:rPr>
        <w:t>2026年</w:t>
      </w:r>
      <w:r>
        <w:rPr>
          <w:rFonts w:hint="eastAsia" w:ascii="仿宋_GB2312" w:hAnsi="仿宋_GB2312" w:eastAsia="仿宋_GB2312" w:cs="仿宋_GB2312"/>
          <w:kern w:val="0"/>
          <w:sz w:val="36"/>
        </w:rPr>
        <w:t>电子书包住培结业通关包技术参数</w:t>
      </w:r>
    </w:p>
    <w:p w14:paraId="5CA10D46">
      <w:pPr>
        <w:spacing w:line="360" w:lineRule="auto"/>
        <w:ind w:firstLine="480" w:firstLineChars="200"/>
      </w:pPr>
      <w:r>
        <w:rPr>
          <w:rFonts w:hint="eastAsia" w:ascii="仿宋_GB2312" w:hAnsi="仿宋_GB2312" w:eastAsia="仿宋_GB2312" w:cs="仿宋_GB2312"/>
          <w:kern w:val="0"/>
          <w:sz w:val="24"/>
        </w:rPr>
        <w:t>投标人需要具有的资质要求：具备高新技术企业认证、具备网络出版资质、具备电信与信息服务业务经营资质、具备国家级的毕业后医学教育平台项目建设、参与国家级（经过国家相关部委认定的）医学教育项目能力、具有国家级医学考试（经过国家相关部委认定的）经验，具有质量管理体系认证证书ISO9001、具有信息安全管理体系认证证书ISO27001、具有安全等保、具有相应产品和内容等著作权证明</w:t>
      </w:r>
      <w:r>
        <w:rPr>
          <w:rFonts w:hint="eastAsia" w:ascii="仿宋_GB2312" w:hAnsi="仿宋_GB2312" w:eastAsia="仿宋_GB2312" w:cs="仿宋_GB2312"/>
          <w:kern w:val="0"/>
          <w:sz w:val="24"/>
          <w:highlight w:val="yellow"/>
        </w:rPr>
        <w:t>（作为评分标准）</w:t>
      </w:r>
    </w:p>
    <w:p w14:paraId="095457FD">
      <w:pPr>
        <w:pStyle w:val="3"/>
      </w:pPr>
    </w:p>
    <w:p w14:paraId="16D74DFD">
      <w:pPr>
        <w:widowControl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一、采购电子书包</w:t>
      </w:r>
      <w:r>
        <w:rPr>
          <w:rFonts w:hint="eastAsia" w:ascii="仿宋_GB2312" w:hAnsi="仿宋_GB2312" w:eastAsia="仿宋_GB2312" w:cs="仿宋_GB2312"/>
          <w:sz w:val="24"/>
        </w:rPr>
        <w:t>住培结业</w:t>
      </w:r>
      <w:r>
        <w:rPr>
          <w:rFonts w:hint="eastAsia" w:ascii="仿宋_GB2312" w:hAnsi="仿宋_GB2312" w:eastAsia="仿宋_GB2312" w:cs="仿宋_GB2312"/>
          <w:kern w:val="0"/>
          <w:sz w:val="24"/>
        </w:rPr>
        <w:t>通关包一套，授权可登录的住培专业有</w:t>
      </w:r>
      <w:r>
        <w:rPr>
          <w:rFonts w:hint="eastAsia" w:ascii="仿宋_GB2312" w:hAnsi="仿宋_GB2312" w:cs="仿宋_GB2312"/>
          <w:kern w:val="0"/>
          <w:sz w:val="24"/>
        </w:rPr>
        <w:t>8</w:t>
      </w:r>
      <w:r>
        <w:rPr>
          <w:rFonts w:hint="eastAsia" w:ascii="仿宋_GB2312" w:hAnsi="仿宋_GB2312" w:eastAsia="仿宋_GB2312" w:cs="仿宋_GB2312"/>
          <w:kern w:val="0"/>
          <w:sz w:val="24"/>
        </w:rPr>
        <w:t>项，可登录的账号数具体明细如下：</w:t>
      </w:r>
    </w:p>
    <w:tbl>
      <w:tblPr>
        <w:tblStyle w:val="8"/>
        <w:tblW w:w="100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4"/>
        <w:gridCol w:w="4426"/>
      </w:tblGrid>
      <w:tr w14:paraId="31B74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04" w:type="dxa"/>
            <w:vAlign w:val="center"/>
          </w:tcPr>
          <w:p w14:paraId="7673D1F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4426" w:type="dxa"/>
            <w:vAlign w:val="center"/>
          </w:tcPr>
          <w:p w14:paraId="30F6298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数量（个）</w:t>
            </w:r>
          </w:p>
        </w:tc>
      </w:tr>
      <w:tr w14:paraId="4B965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04" w:type="dxa"/>
            <w:vAlign w:val="center"/>
          </w:tcPr>
          <w:p w14:paraId="4A958B8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内科[代码：0100]</w:t>
            </w:r>
          </w:p>
        </w:tc>
        <w:tc>
          <w:tcPr>
            <w:tcW w:w="4426" w:type="dxa"/>
            <w:vAlign w:val="center"/>
          </w:tcPr>
          <w:p w14:paraId="0CF4DA4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根据当年内科拟结业住院医师人数或内科基地要求</w:t>
            </w:r>
          </w:p>
        </w:tc>
      </w:tr>
      <w:tr w14:paraId="2EFA6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04" w:type="dxa"/>
            <w:vAlign w:val="center"/>
          </w:tcPr>
          <w:p w14:paraId="4DFB9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普外科[代码：0900]</w:t>
            </w:r>
          </w:p>
        </w:tc>
        <w:tc>
          <w:tcPr>
            <w:tcW w:w="4426" w:type="dxa"/>
            <w:vAlign w:val="center"/>
          </w:tcPr>
          <w:p w14:paraId="284D18A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根据当年外科拟结业住院医师人数或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外科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基地要求</w:t>
            </w:r>
          </w:p>
        </w:tc>
      </w:tr>
      <w:tr w14:paraId="7B1FC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04" w:type="dxa"/>
            <w:vAlign w:val="center"/>
          </w:tcPr>
          <w:p w14:paraId="1BA8984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麻醉科[代码：1900]</w:t>
            </w:r>
          </w:p>
        </w:tc>
        <w:tc>
          <w:tcPr>
            <w:tcW w:w="4426" w:type="dxa"/>
            <w:vAlign w:val="center"/>
          </w:tcPr>
          <w:p w14:paraId="0CCB038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根据当年麻醉科拟结业住院医师人数或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麻醉科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基地要求</w:t>
            </w:r>
          </w:p>
        </w:tc>
      </w:tr>
      <w:tr w14:paraId="3A1E4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04" w:type="dxa"/>
            <w:vAlign w:val="center"/>
          </w:tcPr>
          <w:p w14:paraId="4A3DB20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临床病理科[代码：2000]</w:t>
            </w:r>
          </w:p>
        </w:tc>
        <w:tc>
          <w:tcPr>
            <w:tcW w:w="4426" w:type="dxa"/>
            <w:vAlign w:val="center"/>
          </w:tcPr>
          <w:p w14:paraId="0C57E75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根据当年临床病理科拟结业住院医师人数或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临床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病理科基地要求</w:t>
            </w:r>
          </w:p>
        </w:tc>
      </w:tr>
      <w:tr w14:paraId="64024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04" w:type="dxa"/>
            <w:vAlign w:val="center"/>
          </w:tcPr>
          <w:p w14:paraId="0DA9B9E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放射科[代码：2200]</w:t>
            </w:r>
          </w:p>
        </w:tc>
        <w:tc>
          <w:tcPr>
            <w:tcW w:w="4426" w:type="dxa"/>
            <w:vAlign w:val="center"/>
          </w:tcPr>
          <w:p w14:paraId="7B1F720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根据当年放射科拟结业住院医师人数或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放射科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基地要求</w:t>
            </w:r>
          </w:p>
        </w:tc>
      </w:tr>
      <w:tr w14:paraId="490FB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04" w:type="dxa"/>
            <w:vAlign w:val="center"/>
          </w:tcPr>
          <w:p w14:paraId="0129AA5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超声医学科[代码：2300]</w:t>
            </w:r>
          </w:p>
        </w:tc>
        <w:tc>
          <w:tcPr>
            <w:tcW w:w="4426" w:type="dxa"/>
            <w:vAlign w:val="center"/>
          </w:tcPr>
          <w:p w14:paraId="5AFCB64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根据当年超声医学科拟结业住院医师人数或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超声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医学科基地要求</w:t>
            </w:r>
          </w:p>
        </w:tc>
      </w:tr>
      <w:tr w14:paraId="40594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04" w:type="dxa"/>
            <w:vAlign w:val="center"/>
          </w:tcPr>
          <w:p w14:paraId="6B58372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核医学科[代码：2400]</w:t>
            </w:r>
          </w:p>
        </w:tc>
        <w:tc>
          <w:tcPr>
            <w:tcW w:w="4426" w:type="dxa"/>
            <w:vAlign w:val="center"/>
          </w:tcPr>
          <w:p w14:paraId="4F2A6FA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根据当年核医学科拟结业住院医师人数或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核医学科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基地要求</w:t>
            </w:r>
          </w:p>
        </w:tc>
      </w:tr>
      <w:tr w14:paraId="3FF54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04" w:type="dxa"/>
            <w:vAlign w:val="center"/>
          </w:tcPr>
          <w:p w14:paraId="2A1B9E5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放射肿瘤科[代码：2500]</w:t>
            </w:r>
          </w:p>
        </w:tc>
        <w:tc>
          <w:tcPr>
            <w:tcW w:w="4426" w:type="dxa"/>
            <w:vAlign w:val="center"/>
          </w:tcPr>
          <w:p w14:paraId="7FF28C4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根据当年放射肿瘤科拟结业住院医师人数或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放射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肿瘤科基地要求</w:t>
            </w:r>
          </w:p>
        </w:tc>
      </w:tr>
    </w:tbl>
    <w:p w14:paraId="0DD57F30">
      <w:pPr>
        <w:rPr>
          <w:rFonts w:ascii="仿宋_GB2312" w:hAnsi="仿宋_GB2312" w:eastAsia="仿宋_GB2312" w:cs="仿宋_GB2312"/>
          <w:kern w:val="0"/>
          <w:sz w:val="24"/>
        </w:rPr>
      </w:pPr>
    </w:p>
    <w:p w14:paraId="760B2CE4">
      <w:r>
        <w:rPr>
          <w:rFonts w:hint="eastAsia" w:ascii="仿宋_GB2312" w:hAnsi="仿宋_GB2312" w:eastAsia="仿宋_GB2312" w:cs="仿宋_GB2312"/>
          <w:kern w:val="0"/>
          <w:sz w:val="24"/>
        </w:rPr>
        <w:t>二、详细技术要求</w:t>
      </w:r>
    </w:p>
    <w:tbl>
      <w:tblPr>
        <w:tblStyle w:val="8"/>
        <w:tblW w:w="99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584"/>
        <w:gridCol w:w="7272"/>
      </w:tblGrid>
      <w:tr w14:paraId="282A4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125" w:type="dxa"/>
            <w:shd w:val="clear" w:color="auto" w:fill="auto"/>
            <w:vAlign w:val="center"/>
          </w:tcPr>
          <w:p w14:paraId="2DDB6B5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产品名称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F69E7D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规格说明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70CC2EE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具体说明</w:t>
            </w:r>
          </w:p>
        </w:tc>
      </w:tr>
      <w:tr w14:paraId="12A45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4A938C2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电子书包住培结业通关包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4ED205A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系统整体要求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74AE0781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系统包含：课程内容、软件平台两大系统。</w:t>
            </w:r>
          </w:p>
        </w:tc>
      </w:tr>
      <w:tr w14:paraId="136EB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3FAAF9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E7C690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技术要求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00FD1EB0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1.服务模式：基于B/S框架结构，提供云服务模式，可供院内院外联网使用，无需在院内部署服务器。</w:t>
            </w:r>
          </w:p>
        </w:tc>
      </w:tr>
      <w:tr w14:paraId="361C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13D225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066F710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72" w:type="dxa"/>
            <w:shd w:val="clear" w:color="auto" w:fill="auto"/>
            <w:vAlign w:val="center"/>
          </w:tcPr>
          <w:p w14:paraId="770CB967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2.系统性能：峰值并发处理能力1000个并发数以上，响应时间不超过5秒。支持1万人的同时联网运行。</w:t>
            </w:r>
          </w:p>
        </w:tc>
      </w:tr>
      <w:tr w14:paraId="325C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3B2453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6EBA43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72" w:type="dxa"/>
            <w:shd w:val="clear" w:color="auto" w:fill="auto"/>
            <w:vAlign w:val="center"/>
          </w:tcPr>
          <w:p w14:paraId="0F41221E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3.开发技术：基于J2EE技术体系，采用松耦合设计理念，内部系统和外部系统使用Web Service的方式提供基于XML和SOAP协议的接口，终端用户采用B/S结构的操作模式和app使用模式。</w:t>
            </w:r>
          </w:p>
        </w:tc>
      </w:tr>
      <w:tr w14:paraId="12586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00A27DEE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146454A4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课程内容</w:t>
            </w:r>
          </w:p>
        </w:tc>
        <w:tc>
          <w:tcPr>
            <w:tcW w:w="7272" w:type="dxa"/>
            <w:shd w:val="clear" w:color="auto" w:fill="FFFFFF"/>
          </w:tcPr>
          <w:p w14:paraId="08985E7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★理论考核-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权威题库：紧扣最新版考试大纲，考点分级展示，解析对标人卫等专业教材，自由演练，夯实基础。</w:t>
            </w:r>
          </w:p>
          <w:p w14:paraId="318647E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——题量总数15万+</w:t>
            </w:r>
          </w:p>
        </w:tc>
      </w:tr>
      <w:tr w14:paraId="386F7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3E67497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785108CF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72" w:type="dxa"/>
            <w:shd w:val="clear" w:color="auto" w:fill="FFFFFF"/>
          </w:tcPr>
          <w:p w14:paraId="2ED006E1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★理论考核-冲刺密训卷：研析六年考试真题命题方向，结合23年最新考情分析，全新改版，仿真模拟真实考试状态。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每个专业各6套，解析率100%，已上线3套，其他3套为密卷，考前1个月上线</w:t>
            </w:r>
          </w:p>
          <w:p w14:paraId="58462223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——试卷总数228套</w:t>
            </w:r>
          </w:p>
        </w:tc>
      </w:tr>
      <w:tr w14:paraId="366F1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828DAB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5BE997A5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72" w:type="dxa"/>
            <w:shd w:val="clear" w:color="auto" w:fill="FFFFFF"/>
          </w:tcPr>
          <w:p w14:paraId="5D48ABE2"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★理论考核-考点口袋书：全媒体数字教材，大纲分级展示，部分专业穿插图片、表格或视频等，易学、易记、易用。</w:t>
            </w:r>
          </w:p>
          <w:p w14:paraId="13792B7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——考点总数超过1000个</w:t>
            </w:r>
          </w:p>
        </w:tc>
      </w:tr>
      <w:tr w14:paraId="706B0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7DEC8F6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4B911E06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72" w:type="dxa"/>
            <w:shd w:val="clear" w:color="auto" w:fill="FFFFFF"/>
          </w:tcPr>
          <w:p w14:paraId="562BC347"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★理论考核-系统强化课：学霸总结，考点精炼，拒绝题海战术，零基础提高理论应试得分能力，全面扫除学习障碍。</w:t>
            </w:r>
          </w:p>
          <w:p w14:paraId="697287F5"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——视频课时超过300个</w:t>
            </w:r>
          </w:p>
        </w:tc>
      </w:tr>
      <w:tr w14:paraId="5B8D7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5D19E4D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5DB850E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72" w:type="dxa"/>
            <w:shd w:val="clear" w:color="auto" w:fill="FFFFFF"/>
          </w:tcPr>
          <w:p w14:paraId="11B390FB">
            <w:pPr>
              <w:rPr>
                <w:rFonts w:ascii="仿宋_GB2312" w:hAnsi="仿宋_GB2312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★技能考核-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技能密题库：</w:t>
            </w:r>
          </w:p>
          <w:p w14:paraId="199447A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涵盖近六年高频仿真试题和辅助结果判读等专业试题，实战考核，有效提高临床诊断能力。</w:t>
            </w:r>
          </w:p>
          <w:p w14:paraId="3CA8D15F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——试题总量超过2500个</w:t>
            </w:r>
          </w:p>
        </w:tc>
      </w:tr>
      <w:tr w14:paraId="4D913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12E8158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5BCD3AB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72" w:type="dxa"/>
            <w:shd w:val="clear" w:color="auto" w:fill="FFFFFF"/>
          </w:tcPr>
          <w:p w14:paraId="3E9817E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★技能考核-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技能规范</w:t>
            </w:r>
          </w:p>
          <w:p w14:paraId="759F9A57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技能操作和考官评分表相结合，并辅助临床思维和医患沟通仿真题演练，无忧通关技能考核。</w:t>
            </w:r>
          </w:p>
          <w:p w14:paraId="697F4A0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——视频课时超过300个</w:t>
            </w:r>
          </w:p>
        </w:tc>
      </w:tr>
      <w:tr w14:paraId="36AD9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5375B939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6FA99C8E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72" w:type="dxa"/>
            <w:shd w:val="clear" w:color="auto" w:fill="FFFFFF"/>
          </w:tcPr>
          <w:p w14:paraId="27A3FAC5"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覆盖国家住培38</w:t>
            </w:r>
            <w:r>
              <w:rPr>
                <w:rFonts w:ascii="仿宋_GB2312" w:hAnsi="仿宋_GB2312" w:eastAsia="仿宋_GB2312" w:cs="仿宋_GB2312"/>
                <w:sz w:val="24"/>
              </w:rPr>
              <w:t>个专业（西医35个、中医2个、助理全科1个）</w:t>
            </w:r>
          </w:p>
        </w:tc>
      </w:tr>
      <w:tr w14:paraId="1E933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28934B4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3A55D356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软件系统</w:t>
            </w:r>
          </w:p>
        </w:tc>
        <w:tc>
          <w:tcPr>
            <w:tcW w:w="7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069319">
            <w:pPr>
              <w:pStyle w:val="6"/>
              <w:spacing w:before="0" w:after="0" w:afterAutospacing="0"/>
            </w:pPr>
            <w:r>
              <w:rPr>
                <w:rFonts w:hint="eastAsia" w:ascii="仿宋_GB2312" w:eastAsia="仿宋_GB2312"/>
              </w:rPr>
              <w:t>可按试卷分析，按考生分析，按成绩分析，按试题分析（每题的正确率和知识点掌握成熟度）。</w:t>
            </w:r>
          </w:p>
        </w:tc>
      </w:tr>
      <w:tr w14:paraId="63458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6D7EB7D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23878A05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79C583">
            <w:pPr>
              <w:pStyle w:val="6"/>
              <w:spacing w:before="0" w:after="0" w:afterAutospacing="0"/>
            </w:pPr>
            <w:r>
              <w:rPr>
                <w:rFonts w:hint="eastAsia" w:ascii="仿宋_GB2312" w:eastAsia="仿宋_GB2312"/>
              </w:rPr>
              <w:t>对学生错题情况，未答题情况，各试题的答题准确率，对学生成绩（平均分、最高和最低分）、平均分等信息进行统计分析。</w:t>
            </w:r>
          </w:p>
        </w:tc>
      </w:tr>
      <w:tr w14:paraId="1D30C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34A869CC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5797B17B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72" w:type="dxa"/>
            <w:shd w:val="clear" w:color="auto" w:fill="FFFFFF"/>
          </w:tcPr>
          <w:p w14:paraId="5C9A649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学员手机端可进行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练习，试题解析，错题重做、试题收藏、笔记等功能</w:t>
            </w:r>
          </w:p>
        </w:tc>
      </w:tr>
      <w:tr w14:paraId="2B907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0C89375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1B4E627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72" w:type="dxa"/>
            <w:shd w:val="clear" w:color="auto" w:fill="FFFFFF"/>
          </w:tcPr>
          <w:p w14:paraId="4F718CC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学员手机端满足视频课程在线点播学习，支持课程讲义</w:t>
            </w:r>
          </w:p>
        </w:tc>
      </w:tr>
      <w:tr w14:paraId="308D5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1922172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1E064C7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72" w:type="dxa"/>
            <w:shd w:val="clear" w:color="auto" w:fill="FFFFFF"/>
          </w:tcPr>
          <w:p w14:paraId="5EEC5F63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具备设备绑定功能，可与手机绑定，防止盗用</w:t>
            </w:r>
          </w:p>
        </w:tc>
      </w:tr>
      <w:tr w14:paraId="74A8E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25" w:type="dxa"/>
            <w:vMerge w:val="continue"/>
            <w:shd w:val="clear" w:color="auto" w:fill="auto"/>
            <w:vAlign w:val="center"/>
          </w:tcPr>
          <w:p w14:paraId="7974889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84" w:type="dxa"/>
            <w:vMerge w:val="continue"/>
            <w:shd w:val="clear" w:color="auto" w:fill="auto"/>
            <w:vAlign w:val="center"/>
          </w:tcPr>
          <w:p w14:paraId="4CF8211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72" w:type="dxa"/>
            <w:shd w:val="clear" w:color="auto" w:fill="FFFFFF"/>
          </w:tcPr>
          <w:p w14:paraId="281C6E3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学员手机端</w:t>
            </w:r>
            <w:r>
              <w:rPr>
                <w:rFonts w:ascii="仿宋_GB2312" w:hAnsi="仿宋_GB2312" w:eastAsia="仿宋_GB2312" w:cs="仿宋_GB2312"/>
                <w:sz w:val="24"/>
              </w:rPr>
              <w:t>题库和试卷中练习题均提供扩展学习功能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</w:rPr>
              <w:t>可跳转至医学数据库进行深度学习</w:t>
            </w:r>
          </w:p>
        </w:tc>
      </w:tr>
      <w:tr w14:paraId="67929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2709" w:type="dxa"/>
            <w:gridSpan w:val="2"/>
            <w:shd w:val="clear" w:color="auto" w:fill="auto"/>
            <w:vAlign w:val="center"/>
          </w:tcPr>
          <w:p w14:paraId="6809B73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服务能力证明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499B8A50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为保证医院结业考试需求，需满足项目中标后24小时内完成系统安装、调试达到可以正常使用，需满足医院结业考试前练习现场服务要求，满足所投产品的操作系统为正版软件。保证招标人在使用所提供的任何产品时，不受到第三方提出侵犯专利权、商标权或工业设计权等指控。</w:t>
            </w:r>
          </w:p>
        </w:tc>
      </w:tr>
    </w:tbl>
    <w:p w14:paraId="6FC58943"/>
    <w:p w14:paraId="570028D0">
      <w:pPr>
        <w:rPr>
          <w:rFonts w:ascii="微软雅黑" w:hAnsi="微软雅黑" w:eastAsia="微软雅黑" w:cs="微软雅黑"/>
          <w:b/>
          <w:sz w:val="28"/>
        </w:rPr>
      </w:pPr>
      <w:bookmarkStart w:id="0" w:name="_GoBack"/>
      <w:bookmarkEnd w:id="0"/>
    </w:p>
    <w:sectPr>
      <w:pgSz w:w="11905" w:h="16837" w:orient="landscape"/>
      <w:pgMar w:top="1440" w:right="1080" w:bottom="1440" w:left="108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303EC3"/>
    <w:rsid w:val="000C3B58"/>
    <w:rsid w:val="002F2D59"/>
    <w:rsid w:val="00303EC3"/>
    <w:rsid w:val="005E4BCD"/>
    <w:rsid w:val="00662ED3"/>
    <w:rsid w:val="007C0679"/>
    <w:rsid w:val="0094221E"/>
    <w:rsid w:val="00E84E46"/>
    <w:rsid w:val="00EE04F4"/>
    <w:rsid w:val="00F532A4"/>
    <w:rsid w:val="05B0037D"/>
    <w:rsid w:val="313F75CC"/>
    <w:rsid w:val="3AAE4064"/>
    <w:rsid w:val="4AAA4C4F"/>
    <w:rsid w:val="4CC9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eastAsia="黑体" w:asciiTheme="majorHAnsi" w:hAnsiTheme="majorHAnsi" w:cstheme="majorBidi"/>
      <w:sz w:val="20"/>
    </w:rPr>
  </w:style>
  <w:style w:type="paragraph" w:styleId="3">
    <w:name w:val="index 4"/>
    <w:basedOn w:val="1"/>
    <w:next w:val="1"/>
    <w:qFormat/>
    <w:uiPriority w:val="0"/>
    <w:rPr>
      <w:b/>
      <w:sz w:val="24"/>
    </w:rPr>
  </w:style>
  <w:style w:type="paragraph" w:styleId="4">
    <w:name w:val="footer"/>
    <w:basedOn w:val="1"/>
    <w:qFormat/>
    <w:uiPriority w:val="0"/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1">
    <w:name w:val="页眉 Char"/>
    <w:basedOn w:val="9"/>
    <w:qFormat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2">
    <w:name w:val="font11"/>
    <w:basedOn w:val="9"/>
    <w:qFormat/>
    <w:uiPriority w:val="0"/>
    <w:rPr>
      <w:rFonts w:hint="eastAsia" w:ascii="微软雅黑" w:hAnsi="微软雅黑" w:eastAsia="微软雅黑" w:cs="微软雅黑"/>
      <w:b/>
      <w:color w:val="FF000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1578</Words>
  <Characters>1682</Characters>
  <Lines>12</Lines>
  <Paragraphs>3</Paragraphs>
  <TotalTime>7</TotalTime>
  <ScaleCrop>false</ScaleCrop>
  <LinksUpToDate>false</LinksUpToDate>
  <CharactersWithSpaces>1683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2024-03-13T02:48:00Z</dcterms:created>
  <dc:creator>DingTalk</dc:creator>
  <dc:description>DingTalk Document</dc:description>
  <cp:lastModifiedBy>张QH</cp:lastModifiedBy>
  <dcterms:modified xsi:type="dcterms:W3CDTF">2025-11-18T03:07:44Z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B2C4A3500CF24B3A89859A7226CF5C8B_13</vt:lpwstr>
  </property>
  <property fmtid="{D5CDD505-2E9C-101B-9397-08002B2CF9AE}" pid="4" name="KSOTemplateDocerSaveRecord">
    <vt:lpwstr>eyJoZGlkIjoiMWM1MWQ1NDY5ODQ1MTNkNTgwNGE3N2I5NzM0NjMwOTgiLCJ1c2VySWQiOiI1ODYyNTIxMzEifQ==</vt:lpwstr>
  </property>
</Properties>
</file>