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EEFD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徐汇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院区1号楼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门诊楼贩售机项目服务需求</w:t>
      </w:r>
    </w:p>
    <w:p w14:paraId="03D86F2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设备参数及数量</w:t>
      </w:r>
    </w:p>
    <w:p w14:paraId="134D9E9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放置于1号楼门诊内，具体位置如下：</w:t>
      </w:r>
    </w:p>
    <w:tbl>
      <w:tblPr>
        <w:tblStyle w:val="4"/>
        <w:tblW w:w="8616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5424"/>
        <w:gridCol w:w="1570"/>
        <w:gridCol w:w="13"/>
      </w:tblGrid>
      <w:tr w14:paraId="35E0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09" w:type="dxa"/>
            <w:vAlign w:val="center"/>
          </w:tcPr>
          <w:p w14:paraId="5C143D81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区域</w:t>
            </w:r>
          </w:p>
        </w:tc>
        <w:tc>
          <w:tcPr>
            <w:tcW w:w="5424" w:type="dxa"/>
            <w:vAlign w:val="center"/>
          </w:tcPr>
          <w:p w14:paraId="0F8870E2">
            <w:pPr>
              <w:pStyle w:val="8"/>
              <w:spacing w:line="360" w:lineRule="auto"/>
              <w:ind w:firstLine="1928" w:firstLineChars="600"/>
              <w:jc w:val="both"/>
              <w:rPr>
                <w:rFonts w:hint="eastAsia" w:ascii="仿宋" w:hAnsi="仿宋" w:eastAsia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具体安装位置</w:t>
            </w:r>
          </w:p>
        </w:tc>
        <w:tc>
          <w:tcPr>
            <w:tcW w:w="1583" w:type="dxa"/>
            <w:gridSpan w:val="2"/>
            <w:vAlign w:val="center"/>
          </w:tcPr>
          <w:p w14:paraId="005F3A9D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/>
                <w:b/>
                <w:sz w:val="32"/>
                <w:szCs w:val="28"/>
              </w:rPr>
              <w:t>需求数量</w:t>
            </w:r>
          </w:p>
        </w:tc>
      </w:tr>
      <w:tr w14:paraId="78EC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609" w:type="dxa"/>
            <w:vAlign w:val="center"/>
          </w:tcPr>
          <w:p w14:paraId="0D880F06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门诊1楼</w:t>
            </w:r>
          </w:p>
        </w:tc>
        <w:tc>
          <w:tcPr>
            <w:tcW w:w="5424" w:type="dxa"/>
            <w:vAlign w:val="center"/>
          </w:tcPr>
          <w:p w14:paraId="37B50E61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350520</wp:posOffset>
                      </wp:positionV>
                      <wp:extent cx="391795" cy="1116330"/>
                      <wp:effectExtent l="13970" t="5080" r="13335" b="12065"/>
                      <wp:wrapSquare wrapText="bothSides"/>
                      <wp:docPr id="1338577454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36E0CF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药房休息区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225.7pt;margin-top:27.6pt;height:87.9pt;width:30.8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I0MWE2gAAAAoBAAAPAAAAAAAA&#10;AAEAIAAAACIAAABkcnMvZG93bnJldi54bWxQSwECFAAUAAAACACHTuJA+l+aLEkCAACQBAAADgAA&#10;AAAAAAABACAAAAApAQAAZHJzL2Uyb0RvYy54bWxQSwUGAAAAAAYABgBZAQAA5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6E0CF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药房休息区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b/>
                <w:sz w:val="28"/>
              </w:rPr>
              <w:drawing>
                <wp:inline distT="0" distB="0" distL="0" distR="0">
                  <wp:extent cx="2539365" cy="1511300"/>
                  <wp:effectExtent l="0" t="0" r="0" b="0"/>
                  <wp:docPr id="30509177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9177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792" cy="151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gridSpan w:val="2"/>
            <w:vAlign w:val="center"/>
          </w:tcPr>
          <w:p w14:paraId="37F577BB">
            <w:pPr>
              <w:pStyle w:val="8"/>
              <w:spacing w:line="360" w:lineRule="auto"/>
              <w:ind w:firstLine="562" w:firstLineChars="200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1台</w:t>
            </w:r>
          </w:p>
        </w:tc>
      </w:tr>
      <w:tr w14:paraId="2EEE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1609" w:type="dxa"/>
            <w:vAlign w:val="center"/>
          </w:tcPr>
          <w:p w14:paraId="34AE9558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门诊3楼</w:t>
            </w:r>
          </w:p>
        </w:tc>
        <w:tc>
          <w:tcPr>
            <w:tcW w:w="5424" w:type="dxa"/>
            <w:vAlign w:val="center"/>
          </w:tcPr>
          <w:p w14:paraId="28A40F89">
            <w:pPr>
              <w:pStyle w:val="8"/>
              <w:spacing w:line="360" w:lineRule="auto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ascii="仿宋" w:hAnsi="仿宋" w:eastAsia="仿宋"/>
                <w:b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276225</wp:posOffset>
                      </wp:positionV>
                      <wp:extent cx="391795" cy="1328420"/>
                      <wp:effectExtent l="10160" t="8255" r="7620" b="6350"/>
                      <wp:wrapSquare wrapText="bothSides"/>
                      <wp:docPr id="8392218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1328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63DC38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3楼连廊侧面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220.9pt;margin-top:21.75pt;height:104.6pt;width:30.8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pfn2tkAAAAKAQAADwAAAAAAAAAB&#10;ACAAAAAiAAAAZHJzL2Rvd25yZXYueG1sUEsBAhQAFAAAAAgAh07iQP1NRn1IAgAAjgQAAA4AAAAA&#10;AAAAAQAgAAAAKA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3DC38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3楼连廊侧面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b/>
                <w:sz w:val="28"/>
              </w:rPr>
              <w:drawing>
                <wp:inline distT="0" distB="0" distL="0" distR="0">
                  <wp:extent cx="2594610" cy="1624330"/>
                  <wp:effectExtent l="0" t="0" r="0" b="0"/>
                  <wp:docPr id="179953429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53429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237" cy="162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  <w:gridSpan w:val="2"/>
            <w:vAlign w:val="center"/>
          </w:tcPr>
          <w:p w14:paraId="38F4C7F2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1台</w:t>
            </w:r>
          </w:p>
        </w:tc>
      </w:tr>
      <w:tr w14:paraId="5048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1609" w:type="dxa"/>
            <w:vAlign w:val="center"/>
          </w:tcPr>
          <w:p w14:paraId="18425062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门诊5楼</w:t>
            </w:r>
          </w:p>
        </w:tc>
        <w:tc>
          <w:tcPr>
            <w:tcW w:w="5424" w:type="dxa"/>
            <w:vAlign w:val="center"/>
          </w:tcPr>
          <w:p w14:paraId="431278B2">
            <w:pPr>
              <w:pStyle w:val="8"/>
              <w:spacing w:line="360" w:lineRule="auto"/>
              <w:rPr>
                <w:rFonts w:hint="eastAsia" w:ascii="仿宋" w:hAnsi="仿宋" w:eastAsia="仿宋"/>
                <w:b/>
                <w:sz w:val="28"/>
              </w:rPr>
            </w:pPr>
            <w: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184150</wp:posOffset>
                      </wp:positionV>
                      <wp:extent cx="323850" cy="1501140"/>
                      <wp:effectExtent l="8890" t="6350" r="10160" b="6985"/>
                      <wp:wrapSquare wrapText="bothSides"/>
                      <wp:docPr id="1244924318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93939E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5楼露台通道侧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221.85pt;margin-top:14.5pt;height:118.2pt;width:25.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8Zh8LYAAAACgEAAA8AAAAAAAAAAQAg&#10;AAAAIgAAAGRycy9kb3ducmV2LnhtbFBLAQIUABQAAAAIAIdO4kAv9HbaRwIAAJAEAAAOAAAAAAAA&#10;AAEAIAAAACcBAABkcnMvZTJvRG9jLnhtbFBLBQYAAAAABgAGAFkBAADg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3939E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5楼露台通道侧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b/>
                <w:sz w:val="28"/>
              </w:rPr>
              <w:drawing>
                <wp:inline distT="0" distB="0" distL="0" distR="0">
                  <wp:extent cx="2514600" cy="1884045"/>
                  <wp:effectExtent l="0" t="0" r="0" b="1905"/>
                  <wp:docPr id="27633758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375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423" cy="188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  </w:t>
            </w:r>
          </w:p>
        </w:tc>
        <w:tc>
          <w:tcPr>
            <w:tcW w:w="1583" w:type="dxa"/>
            <w:gridSpan w:val="2"/>
            <w:vAlign w:val="center"/>
          </w:tcPr>
          <w:p w14:paraId="36AD2E3D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1台</w:t>
            </w:r>
          </w:p>
        </w:tc>
      </w:tr>
      <w:tr w14:paraId="7E98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23" w:hRule="atLeast"/>
        </w:trPr>
        <w:tc>
          <w:tcPr>
            <w:tcW w:w="1609" w:type="dxa"/>
            <w:vAlign w:val="center"/>
          </w:tcPr>
          <w:p w14:paraId="0C5066B4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总计</w:t>
            </w:r>
          </w:p>
        </w:tc>
        <w:tc>
          <w:tcPr>
            <w:tcW w:w="6994" w:type="dxa"/>
            <w:gridSpan w:val="2"/>
            <w:vAlign w:val="center"/>
          </w:tcPr>
          <w:p w14:paraId="0380C882">
            <w:pPr>
              <w:pStyle w:val="8"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3台</w:t>
            </w:r>
          </w:p>
        </w:tc>
      </w:tr>
    </w:tbl>
    <w:p w14:paraId="75AFF4C0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尺寸：常规双门，不低于900L容积；</w:t>
      </w:r>
    </w:p>
    <w:p w14:paraId="5DBE4C75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制冷方式：无霜风冷系统，远程可电子温控，控温范围0℃—10℃；</w:t>
      </w:r>
    </w:p>
    <w:p w14:paraId="5ED1D2B1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可自由调节货架；</w:t>
      </w:r>
    </w:p>
    <w:p w14:paraId="48369B20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选购及支付：支持刷脸或扫码开门取货和支付；</w:t>
      </w:r>
    </w:p>
    <w:p w14:paraId="42F1422C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符合院内用电要求。</w:t>
      </w:r>
    </w:p>
    <w:p w14:paraId="7D6F6359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服务需求</w:t>
      </w:r>
    </w:p>
    <w:p w14:paraId="01B962E7"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服务商营业范围符合要求；</w:t>
      </w:r>
    </w:p>
    <w:p w14:paraId="72BE2895"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供应产品丰富，能满足院方需求。包括但不限于饮料、食品、纸巾等；</w:t>
      </w:r>
    </w:p>
    <w:p w14:paraId="596ED040"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所有产品符合国家相关法律规范要求，产品质量由供应方负责；</w:t>
      </w:r>
    </w:p>
    <w:p w14:paraId="50B2F691"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保证每天补货频率，能根据实际销售情况动态调整销售品种；</w:t>
      </w:r>
    </w:p>
    <w:p w14:paraId="19AD0C9F"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有专人对接院方需求，故障维修响应及时：24小时响应，2个工作日内处理完毕。</w:t>
      </w:r>
    </w:p>
    <w:p w14:paraId="25E8B9BE"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每周清理货柜并消毒。</w:t>
      </w:r>
    </w:p>
    <w:p w14:paraId="37B3D33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商务要求</w:t>
      </w:r>
    </w:p>
    <w:p w14:paraId="5B4ECE6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管理费报价要求：</w:t>
      </w:r>
      <w:r>
        <w:rPr>
          <w:rFonts w:hint="eastAsia" w:ascii="仿宋" w:hAnsi="仿宋" w:eastAsia="仿宋" w:cs="仿宋"/>
          <w:sz w:val="28"/>
          <w:szCs w:val="28"/>
        </w:rPr>
        <w:t>按照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元/台/年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支付管理费，拟服务期3年。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7BE10"/>
    <w:multiLevelType w:val="singleLevel"/>
    <w:tmpl w:val="8717BE1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332F09"/>
    <w:multiLevelType w:val="singleLevel"/>
    <w:tmpl w:val="1A332F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528AFF"/>
    <w:multiLevelType w:val="singleLevel"/>
    <w:tmpl w:val="65528A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49"/>
    <w:rsid w:val="00193FAC"/>
    <w:rsid w:val="00373E20"/>
    <w:rsid w:val="00423CAA"/>
    <w:rsid w:val="006C0311"/>
    <w:rsid w:val="009B00C2"/>
    <w:rsid w:val="00B10DB4"/>
    <w:rsid w:val="00C34949"/>
    <w:rsid w:val="00C40EF9"/>
    <w:rsid w:val="01A17E50"/>
    <w:rsid w:val="0C380693"/>
    <w:rsid w:val="3A410C74"/>
    <w:rsid w:val="3B8774A0"/>
    <w:rsid w:val="780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345</Characters>
  <Lines>12</Lines>
  <Paragraphs>20</Paragraphs>
  <TotalTime>10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2026-02-27T05:31:00Z</dcterms:created>
  <dc:creator>PC</dc:creator>
  <cp:lastModifiedBy>俊</cp:lastModifiedBy>
  <dcterms:modified xsi:type="dcterms:W3CDTF">2026-02-27T05:47:13Z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eyJoZGlkIjoiOWE5MmI2Zjk0NDE0ZWQ1MWRjOTUwN2ZlZWI1OGNhMTIiLCJ1c2VySWQiOiIzNzcxMzg0NzEifQ==</vt:lpwstr>
  </property>
  <property fmtid="{D5CDD505-2E9C-101B-9397-08002B2CF9AE}" pid="4" name="ICV">
    <vt:lpwstr>AFE68E8075F04F9F89B88CB2461F97C8_12</vt:lpwstr>
  </property>
</Properties>
</file>