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F3B57" w14:textId="0A880F19" w:rsidR="00307272" w:rsidRPr="007D4BD2" w:rsidRDefault="00584CAF" w:rsidP="00307272">
      <w:pPr>
        <w:spacing w:beforeLines="100" w:before="240" w:line="220" w:lineRule="atLeast"/>
        <w:jc w:val="center"/>
        <w:rPr>
          <w:rFonts w:ascii="黑体" w:eastAsia="黑体" w:hAnsi="黑体"/>
          <w:b/>
          <w:sz w:val="32"/>
        </w:rPr>
      </w:pPr>
      <w:r w:rsidRPr="007D4BD2">
        <w:rPr>
          <w:rFonts w:ascii="黑体" w:eastAsia="黑体" w:hAnsi="黑体" w:hint="eastAsia"/>
          <w:b/>
          <w:sz w:val="32"/>
        </w:rPr>
        <w:t>肿瘤医院（徐汇院区）</w:t>
      </w:r>
      <w:r w:rsidR="003C2451" w:rsidRPr="007D4BD2">
        <w:rPr>
          <w:rFonts w:ascii="黑体" w:eastAsia="黑体" w:hAnsi="黑体" w:hint="eastAsia"/>
          <w:b/>
          <w:sz w:val="32"/>
        </w:rPr>
        <w:t>电扩容项目施工监理服务</w:t>
      </w:r>
      <w:r w:rsidR="000948DB" w:rsidRPr="007D4BD2">
        <w:rPr>
          <w:rFonts w:ascii="黑体" w:eastAsia="黑体" w:hAnsi="黑体" w:hint="eastAsia"/>
          <w:b/>
          <w:sz w:val="32"/>
        </w:rPr>
        <w:t>项目参数</w:t>
      </w:r>
    </w:p>
    <w:p w14:paraId="61EF33F6" w14:textId="41B002F1" w:rsidR="005056DC" w:rsidRPr="007D4BD2" w:rsidRDefault="00307272" w:rsidP="00FF51B5">
      <w:pPr>
        <w:snapToGrid/>
        <w:spacing w:beforeLines="50" w:before="120" w:afterLines="50" w:after="120" w:line="360" w:lineRule="auto"/>
        <w:contextualSpacing/>
        <w:rPr>
          <w:rFonts w:asciiTheme="minorEastAsia" w:eastAsiaTheme="minorEastAsia" w:hAnsiTheme="minorEastAsia"/>
          <w:b/>
          <w:sz w:val="24"/>
          <w:szCs w:val="24"/>
        </w:rPr>
      </w:pPr>
      <w:r w:rsidRPr="007D4BD2">
        <w:rPr>
          <w:rFonts w:asciiTheme="minorEastAsia" w:eastAsiaTheme="minorEastAsia" w:hAnsiTheme="minorEastAsia" w:hint="eastAsia"/>
          <w:b/>
          <w:sz w:val="24"/>
          <w:szCs w:val="24"/>
        </w:rPr>
        <w:t>一、</w:t>
      </w:r>
      <w:r w:rsidR="000948DB" w:rsidRPr="007D4BD2">
        <w:rPr>
          <w:rFonts w:asciiTheme="minorEastAsia" w:eastAsiaTheme="minorEastAsia" w:hAnsiTheme="minorEastAsia" w:cs="宋体" w:hint="eastAsia"/>
          <w:b/>
          <w:sz w:val="24"/>
          <w:szCs w:val="24"/>
        </w:rPr>
        <w:t>项目概况</w:t>
      </w:r>
    </w:p>
    <w:p w14:paraId="0089FB17" w14:textId="12A71B89" w:rsidR="00307272" w:rsidRPr="007D4BD2" w:rsidRDefault="00307272" w:rsidP="00212926">
      <w:pPr>
        <w:pStyle w:val="af0"/>
        <w:numPr>
          <w:ilvl w:val="0"/>
          <w:numId w:val="18"/>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项目名称：复旦大学附属肿瘤医院</w:t>
      </w:r>
      <w:r w:rsidR="00584CAF" w:rsidRPr="007D4BD2">
        <w:rPr>
          <w:rFonts w:asciiTheme="minorEastAsia" w:hAnsiTheme="minorEastAsia" w:cs="宋体" w:hint="eastAsia"/>
          <w:sz w:val="24"/>
          <w:szCs w:val="24"/>
        </w:rPr>
        <w:t>（</w:t>
      </w:r>
      <w:r w:rsidRPr="007D4BD2">
        <w:rPr>
          <w:rFonts w:asciiTheme="minorEastAsia" w:hAnsiTheme="minorEastAsia" w:cs="宋体" w:hint="eastAsia"/>
          <w:sz w:val="24"/>
          <w:szCs w:val="24"/>
        </w:rPr>
        <w:t>徐汇院区</w:t>
      </w:r>
      <w:r w:rsidR="00584CAF" w:rsidRPr="007D4BD2">
        <w:rPr>
          <w:rFonts w:asciiTheme="minorEastAsia" w:hAnsiTheme="minorEastAsia" w:cs="宋体" w:hint="eastAsia"/>
          <w:sz w:val="24"/>
          <w:szCs w:val="24"/>
        </w:rPr>
        <w:t>）</w:t>
      </w:r>
      <w:r w:rsidRPr="007D4BD2">
        <w:rPr>
          <w:rFonts w:asciiTheme="minorEastAsia" w:hAnsiTheme="minorEastAsia" w:cs="宋体" w:hint="eastAsia"/>
          <w:sz w:val="24"/>
          <w:szCs w:val="24"/>
        </w:rPr>
        <w:t>电扩容项目施工监理服务</w:t>
      </w:r>
      <w:r w:rsidR="00715486" w:rsidRPr="007D4BD2">
        <w:rPr>
          <w:rFonts w:asciiTheme="minorEastAsia" w:hAnsiTheme="minorEastAsia" w:cs="宋体" w:hint="eastAsia"/>
          <w:sz w:val="24"/>
          <w:szCs w:val="24"/>
        </w:rPr>
        <w:t>。</w:t>
      </w:r>
    </w:p>
    <w:p w14:paraId="56CDFCEB" w14:textId="761F01CF" w:rsidR="004F5AD5" w:rsidRPr="007D4BD2" w:rsidRDefault="005C2D03" w:rsidP="004F5AD5">
      <w:pPr>
        <w:pStyle w:val="af0"/>
        <w:numPr>
          <w:ilvl w:val="0"/>
          <w:numId w:val="18"/>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工程概况：</w:t>
      </w:r>
      <w:r w:rsidR="00715486" w:rsidRPr="007D4BD2">
        <w:rPr>
          <w:rFonts w:asciiTheme="minorEastAsia" w:hAnsiTheme="minorEastAsia" w:cs="宋体"/>
          <w:sz w:val="24"/>
          <w:szCs w:val="24"/>
        </w:rPr>
        <w:t>本项目旨在通过增容10号楼总站及增设1号楼设备，优化负荷分配，满足医院当前及未来发展需求，保障供电安全</w:t>
      </w:r>
      <w:r w:rsidR="00D33742" w:rsidRPr="007D4BD2">
        <w:rPr>
          <w:rFonts w:asciiTheme="minorEastAsia" w:hAnsiTheme="minorEastAsia" w:cs="宋体" w:hint="eastAsia"/>
          <w:sz w:val="24"/>
          <w:szCs w:val="24"/>
        </w:rPr>
        <w:t>、</w:t>
      </w:r>
      <w:r w:rsidR="00715486" w:rsidRPr="007D4BD2">
        <w:rPr>
          <w:rFonts w:asciiTheme="minorEastAsia" w:hAnsiTheme="minorEastAsia" w:cs="宋体"/>
          <w:sz w:val="24"/>
          <w:szCs w:val="24"/>
        </w:rPr>
        <w:t>稳定</w:t>
      </w:r>
      <w:r w:rsidR="00D33742" w:rsidRPr="007D4BD2">
        <w:rPr>
          <w:rFonts w:asciiTheme="minorEastAsia" w:hAnsiTheme="minorEastAsia" w:cs="宋体" w:hint="eastAsia"/>
          <w:sz w:val="24"/>
          <w:szCs w:val="24"/>
        </w:rPr>
        <w:t>、</w:t>
      </w:r>
      <w:r w:rsidR="00715486" w:rsidRPr="007D4BD2">
        <w:rPr>
          <w:rFonts w:asciiTheme="minorEastAsia" w:hAnsiTheme="minorEastAsia" w:cs="宋体"/>
          <w:sz w:val="24"/>
          <w:szCs w:val="24"/>
        </w:rPr>
        <w:t>高效</w:t>
      </w:r>
      <w:r w:rsidR="00D33742" w:rsidRPr="007D4BD2">
        <w:rPr>
          <w:rFonts w:asciiTheme="minorEastAsia" w:hAnsiTheme="minorEastAsia" w:cs="宋体" w:hint="eastAsia"/>
          <w:sz w:val="24"/>
          <w:szCs w:val="24"/>
        </w:rPr>
        <w:t>运行</w:t>
      </w:r>
      <w:r w:rsidR="00715486" w:rsidRPr="007D4BD2">
        <w:rPr>
          <w:rFonts w:asciiTheme="minorEastAsia" w:hAnsiTheme="minorEastAsia" w:cs="宋体"/>
          <w:sz w:val="24"/>
          <w:szCs w:val="24"/>
        </w:rPr>
        <w:t>。</w:t>
      </w:r>
    </w:p>
    <w:p w14:paraId="1CFE214F" w14:textId="77777777" w:rsidR="004F5AD5" w:rsidRPr="007D4BD2" w:rsidRDefault="005C2D03" w:rsidP="004F5AD5">
      <w:pPr>
        <w:pStyle w:val="af0"/>
        <w:numPr>
          <w:ilvl w:val="0"/>
          <w:numId w:val="20"/>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一期工程</w:t>
      </w:r>
      <w:r w:rsidR="00715486" w:rsidRPr="007D4BD2">
        <w:rPr>
          <w:rFonts w:asciiTheme="minorEastAsia" w:hAnsiTheme="minorEastAsia" w:cs="宋体" w:hint="eastAsia"/>
          <w:sz w:val="24"/>
          <w:szCs w:val="24"/>
        </w:rPr>
        <w:t>：实施</w:t>
      </w:r>
      <w:r w:rsidR="000948DB" w:rsidRPr="007D4BD2">
        <w:rPr>
          <w:rFonts w:asciiTheme="minorEastAsia" w:hAnsiTheme="minorEastAsia" w:cs="宋体" w:hint="eastAsia"/>
          <w:sz w:val="24"/>
          <w:szCs w:val="24"/>
        </w:rPr>
        <w:t>1</w:t>
      </w:r>
      <w:r w:rsidR="000948DB" w:rsidRPr="007D4BD2">
        <w:rPr>
          <w:rFonts w:asciiTheme="minorEastAsia" w:hAnsiTheme="minorEastAsia" w:cs="宋体"/>
          <w:sz w:val="24"/>
          <w:szCs w:val="24"/>
        </w:rPr>
        <w:t>0-3</w:t>
      </w:r>
      <w:r w:rsidR="000948DB" w:rsidRPr="007D4BD2">
        <w:rPr>
          <w:rFonts w:asciiTheme="minorEastAsia" w:hAnsiTheme="minorEastAsia" w:cs="宋体" w:hint="eastAsia"/>
          <w:sz w:val="24"/>
          <w:szCs w:val="24"/>
        </w:rPr>
        <w:t>号楼电力改造扩容</w:t>
      </w:r>
      <w:r w:rsidR="00E328CD" w:rsidRPr="007D4BD2">
        <w:rPr>
          <w:rFonts w:asciiTheme="minorEastAsia" w:hAnsiTheme="minorEastAsia" w:cs="宋体" w:hint="eastAsia"/>
          <w:sz w:val="24"/>
          <w:szCs w:val="24"/>
        </w:rPr>
        <w:t>。其中，1</w:t>
      </w:r>
      <w:r w:rsidR="00E328CD" w:rsidRPr="007D4BD2">
        <w:rPr>
          <w:rFonts w:asciiTheme="minorEastAsia" w:hAnsiTheme="minorEastAsia" w:cs="宋体"/>
          <w:sz w:val="24"/>
          <w:szCs w:val="24"/>
        </w:rPr>
        <w:t>0</w:t>
      </w:r>
      <w:r w:rsidR="00E328CD" w:rsidRPr="007D4BD2">
        <w:rPr>
          <w:rFonts w:asciiTheme="minorEastAsia" w:hAnsiTheme="minorEastAsia" w:cs="宋体" w:hint="eastAsia"/>
          <w:sz w:val="24"/>
          <w:szCs w:val="24"/>
        </w:rPr>
        <w:t>号楼抗癌协会总站在1</w:t>
      </w:r>
      <w:r w:rsidR="00E328CD" w:rsidRPr="007D4BD2">
        <w:rPr>
          <w:rFonts w:asciiTheme="minorEastAsia" w:hAnsiTheme="minorEastAsia" w:cs="宋体"/>
          <w:sz w:val="24"/>
          <w:szCs w:val="24"/>
        </w:rPr>
        <w:t>0</w:t>
      </w:r>
      <w:r w:rsidR="00E328CD" w:rsidRPr="007D4BD2">
        <w:rPr>
          <w:rFonts w:asciiTheme="minorEastAsia" w:hAnsiTheme="minorEastAsia" w:cs="宋体" w:hint="eastAsia"/>
          <w:sz w:val="24"/>
          <w:szCs w:val="24"/>
        </w:rPr>
        <w:t>KV电压等级不变的前提下，容量由</w:t>
      </w:r>
      <w:r w:rsidR="000948DB" w:rsidRPr="007D4BD2">
        <w:rPr>
          <w:rFonts w:asciiTheme="minorEastAsia" w:hAnsiTheme="minorEastAsia" w:cs="宋体" w:hint="eastAsia"/>
          <w:sz w:val="24"/>
          <w:szCs w:val="24"/>
        </w:rPr>
        <w:t>4</w:t>
      </w:r>
      <w:r w:rsidR="000948DB" w:rsidRPr="007D4BD2">
        <w:rPr>
          <w:rFonts w:asciiTheme="minorEastAsia" w:hAnsiTheme="minorEastAsia" w:cs="宋体"/>
          <w:sz w:val="24"/>
          <w:szCs w:val="24"/>
        </w:rPr>
        <w:t>000</w:t>
      </w:r>
      <w:r w:rsidR="000948DB" w:rsidRPr="007D4BD2">
        <w:rPr>
          <w:rFonts w:asciiTheme="minorEastAsia" w:hAnsiTheme="minorEastAsia" w:cs="宋体" w:hint="eastAsia"/>
          <w:sz w:val="24"/>
          <w:szCs w:val="24"/>
        </w:rPr>
        <w:t>KVA增容至1</w:t>
      </w:r>
      <w:r w:rsidR="000948DB" w:rsidRPr="007D4BD2">
        <w:rPr>
          <w:rFonts w:asciiTheme="minorEastAsia" w:hAnsiTheme="minorEastAsia" w:cs="宋体"/>
          <w:sz w:val="24"/>
          <w:szCs w:val="24"/>
        </w:rPr>
        <w:t>2000</w:t>
      </w:r>
      <w:r w:rsidR="000948DB" w:rsidRPr="007D4BD2">
        <w:rPr>
          <w:rFonts w:asciiTheme="minorEastAsia" w:hAnsiTheme="minorEastAsia" w:cs="宋体" w:hint="eastAsia"/>
          <w:sz w:val="24"/>
          <w:szCs w:val="24"/>
        </w:rPr>
        <w:t>KVA。</w:t>
      </w:r>
      <w:r w:rsidR="00E328CD" w:rsidRPr="007D4BD2">
        <w:rPr>
          <w:rFonts w:asciiTheme="minorEastAsia" w:hAnsiTheme="minorEastAsia" w:cs="宋体" w:hint="eastAsia"/>
          <w:sz w:val="24"/>
          <w:szCs w:val="24"/>
        </w:rPr>
        <w:t>建设内容</w:t>
      </w:r>
      <w:r w:rsidR="00871161" w:rsidRPr="007D4BD2">
        <w:rPr>
          <w:rFonts w:asciiTheme="minorEastAsia" w:hAnsiTheme="minorEastAsia" w:cs="宋体" w:hint="eastAsia"/>
          <w:sz w:val="24"/>
          <w:szCs w:val="24"/>
        </w:rPr>
        <w:t>包括10</w:t>
      </w:r>
      <w:r w:rsidR="00BB52F4" w:rsidRPr="007D4BD2">
        <w:rPr>
          <w:rFonts w:asciiTheme="minorEastAsia" w:hAnsiTheme="minorEastAsia" w:cs="宋体" w:hint="eastAsia"/>
          <w:sz w:val="24"/>
          <w:szCs w:val="24"/>
        </w:rPr>
        <w:t>号楼</w:t>
      </w:r>
      <w:r w:rsidR="00871161" w:rsidRPr="007D4BD2">
        <w:rPr>
          <w:rFonts w:asciiTheme="minorEastAsia" w:hAnsiTheme="minorEastAsia" w:cs="宋体" w:hint="eastAsia"/>
          <w:sz w:val="24"/>
          <w:szCs w:val="24"/>
        </w:rPr>
        <w:t>总站改造、3号楼1</w:t>
      </w:r>
      <w:r w:rsidR="00871161" w:rsidRPr="007D4BD2">
        <w:rPr>
          <w:rFonts w:asciiTheme="minorEastAsia" w:hAnsiTheme="minorEastAsia" w:cs="宋体"/>
          <w:sz w:val="24"/>
          <w:szCs w:val="24"/>
        </w:rPr>
        <w:t>#</w:t>
      </w:r>
      <w:r w:rsidR="00871161" w:rsidRPr="007D4BD2">
        <w:rPr>
          <w:rFonts w:asciiTheme="minorEastAsia" w:hAnsiTheme="minorEastAsia" w:cs="宋体" w:hint="eastAsia"/>
          <w:sz w:val="24"/>
          <w:szCs w:val="24"/>
        </w:rPr>
        <w:t>分站改造、新建3号楼</w:t>
      </w:r>
      <w:r w:rsidR="00871161" w:rsidRPr="007D4BD2">
        <w:rPr>
          <w:rFonts w:asciiTheme="minorEastAsia" w:hAnsiTheme="minorEastAsia" w:cs="宋体"/>
          <w:sz w:val="24"/>
          <w:szCs w:val="24"/>
        </w:rPr>
        <w:t>2#</w:t>
      </w:r>
      <w:r w:rsidR="00871161" w:rsidRPr="007D4BD2">
        <w:rPr>
          <w:rFonts w:asciiTheme="minorEastAsia" w:hAnsiTheme="minorEastAsia" w:cs="宋体" w:hint="eastAsia"/>
          <w:sz w:val="24"/>
          <w:szCs w:val="24"/>
        </w:rPr>
        <w:t>分站、电缆通道建设</w:t>
      </w:r>
      <w:r w:rsidR="00E328CD" w:rsidRPr="007D4BD2">
        <w:rPr>
          <w:rFonts w:asciiTheme="minorEastAsia" w:hAnsiTheme="minorEastAsia" w:cs="宋体" w:hint="eastAsia"/>
          <w:sz w:val="24"/>
          <w:szCs w:val="24"/>
        </w:rPr>
        <w:t>及相关土建</w:t>
      </w:r>
      <w:r w:rsidR="00647865" w:rsidRPr="007D4BD2">
        <w:rPr>
          <w:rFonts w:asciiTheme="minorEastAsia" w:hAnsiTheme="minorEastAsia" w:cs="宋体" w:hint="eastAsia"/>
          <w:sz w:val="24"/>
          <w:szCs w:val="24"/>
        </w:rPr>
        <w:t>配套工程</w:t>
      </w:r>
      <w:r w:rsidR="00C97FB3" w:rsidRPr="007D4BD2">
        <w:rPr>
          <w:rFonts w:asciiTheme="minorEastAsia" w:hAnsiTheme="minorEastAsia" w:cs="宋体" w:hint="eastAsia"/>
          <w:sz w:val="24"/>
          <w:szCs w:val="24"/>
        </w:rPr>
        <w:t>。</w:t>
      </w:r>
    </w:p>
    <w:p w14:paraId="58F310AF" w14:textId="246A4C4E" w:rsidR="0071220D" w:rsidRPr="007D4BD2" w:rsidRDefault="0068771C" w:rsidP="004F5AD5">
      <w:pPr>
        <w:pStyle w:val="af0"/>
        <w:numPr>
          <w:ilvl w:val="0"/>
          <w:numId w:val="20"/>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二期工程</w:t>
      </w:r>
      <w:r w:rsidR="00E328CD" w:rsidRPr="007D4BD2">
        <w:rPr>
          <w:rFonts w:asciiTheme="minorEastAsia" w:hAnsiTheme="minorEastAsia" w:cs="宋体" w:hint="eastAsia"/>
          <w:sz w:val="24"/>
          <w:szCs w:val="24"/>
        </w:rPr>
        <w:t>：在</w:t>
      </w:r>
      <w:r w:rsidR="00871161" w:rsidRPr="007D4BD2">
        <w:rPr>
          <w:rFonts w:asciiTheme="minorEastAsia" w:hAnsiTheme="minorEastAsia" w:cs="宋体"/>
          <w:sz w:val="24"/>
          <w:szCs w:val="24"/>
        </w:rPr>
        <w:t>1</w:t>
      </w:r>
      <w:r w:rsidR="00871161" w:rsidRPr="007D4BD2">
        <w:rPr>
          <w:rFonts w:asciiTheme="minorEastAsia" w:hAnsiTheme="minorEastAsia" w:cs="宋体" w:hint="eastAsia"/>
          <w:sz w:val="24"/>
          <w:szCs w:val="24"/>
        </w:rPr>
        <w:t>号楼高配间新增</w:t>
      </w:r>
      <w:r w:rsidR="00871161" w:rsidRPr="007D4BD2">
        <w:rPr>
          <w:rFonts w:asciiTheme="minorEastAsia" w:hAnsiTheme="minorEastAsia" w:cs="宋体"/>
          <w:sz w:val="24"/>
          <w:szCs w:val="24"/>
        </w:rPr>
        <w:t>2</w:t>
      </w:r>
      <w:r w:rsidR="00871161" w:rsidRPr="007D4BD2">
        <w:rPr>
          <w:rFonts w:asciiTheme="minorEastAsia" w:hAnsiTheme="minorEastAsia" w:cs="宋体" w:hint="eastAsia"/>
          <w:sz w:val="24"/>
          <w:szCs w:val="24"/>
        </w:rPr>
        <w:t>台</w:t>
      </w:r>
      <w:r w:rsidR="00871161" w:rsidRPr="007D4BD2">
        <w:rPr>
          <w:rFonts w:asciiTheme="minorEastAsia" w:hAnsiTheme="minorEastAsia" w:cs="宋体"/>
          <w:sz w:val="24"/>
          <w:szCs w:val="24"/>
        </w:rPr>
        <w:t>1600KVA</w:t>
      </w:r>
      <w:r w:rsidR="00871161" w:rsidRPr="007D4BD2">
        <w:rPr>
          <w:rFonts w:asciiTheme="minorEastAsia" w:hAnsiTheme="minorEastAsia" w:cs="宋体" w:hint="eastAsia"/>
          <w:sz w:val="24"/>
          <w:szCs w:val="24"/>
        </w:rPr>
        <w:t>变压器及配套低压设备</w:t>
      </w:r>
      <w:r w:rsidR="00647865" w:rsidRPr="007D4BD2">
        <w:rPr>
          <w:rFonts w:asciiTheme="minorEastAsia" w:hAnsiTheme="minorEastAsia" w:cs="宋体" w:hint="eastAsia"/>
          <w:sz w:val="24"/>
          <w:szCs w:val="24"/>
        </w:rPr>
        <w:t>，</w:t>
      </w:r>
      <w:r w:rsidR="00E328CD" w:rsidRPr="007D4BD2">
        <w:rPr>
          <w:rFonts w:asciiTheme="minorEastAsia" w:hAnsiTheme="minorEastAsia" w:cs="宋体" w:hint="eastAsia"/>
          <w:sz w:val="24"/>
          <w:szCs w:val="24"/>
        </w:rPr>
        <w:t>含相关土建</w:t>
      </w:r>
      <w:r w:rsidR="00647865" w:rsidRPr="007D4BD2">
        <w:rPr>
          <w:rFonts w:asciiTheme="minorEastAsia" w:hAnsiTheme="minorEastAsia" w:cs="宋体" w:hint="eastAsia"/>
          <w:sz w:val="24"/>
          <w:szCs w:val="24"/>
        </w:rPr>
        <w:t>配套工程</w:t>
      </w:r>
      <w:r w:rsidR="00871161" w:rsidRPr="007D4BD2">
        <w:rPr>
          <w:rFonts w:asciiTheme="minorEastAsia" w:hAnsiTheme="minorEastAsia" w:cs="宋体" w:hint="eastAsia"/>
          <w:sz w:val="24"/>
          <w:szCs w:val="24"/>
        </w:rPr>
        <w:t>。</w:t>
      </w:r>
    </w:p>
    <w:p w14:paraId="3297AF03" w14:textId="212C3095" w:rsidR="00212926" w:rsidRPr="007D4BD2" w:rsidRDefault="0071220D" w:rsidP="00212926">
      <w:pPr>
        <w:pStyle w:val="af0"/>
        <w:numPr>
          <w:ilvl w:val="0"/>
          <w:numId w:val="18"/>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投资</w:t>
      </w:r>
      <w:r w:rsidR="00584CAF" w:rsidRPr="007D4BD2">
        <w:rPr>
          <w:rFonts w:asciiTheme="minorEastAsia" w:hAnsiTheme="minorEastAsia" w:cs="宋体" w:hint="eastAsia"/>
          <w:sz w:val="24"/>
          <w:szCs w:val="24"/>
        </w:rPr>
        <w:t>预算</w:t>
      </w:r>
      <w:r w:rsidR="00715486" w:rsidRPr="007D4BD2">
        <w:rPr>
          <w:rFonts w:asciiTheme="minorEastAsia" w:hAnsiTheme="minorEastAsia" w:cs="宋体" w:hint="eastAsia"/>
          <w:sz w:val="24"/>
          <w:szCs w:val="24"/>
        </w:rPr>
        <w:t>：一期</w:t>
      </w:r>
      <w:r w:rsidRPr="007D4BD2">
        <w:rPr>
          <w:rFonts w:asciiTheme="minorEastAsia" w:hAnsiTheme="minorEastAsia" w:cs="宋体" w:hint="eastAsia"/>
          <w:sz w:val="24"/>
          <w:szCs w:val="24"/>
        </w:rPr>
        <w:t>约129</w:t>
      </w:r>
      <w:r w:rsidR="00E25034" w:rsidRPr="007D4BD2">
        <w:rPr>
          <w:rFonts w:asciiTheme="minorEastAsia" w:hAnsiTheme="minorEastAsia" w:cs="宋体"/>
          <w:sz w:val="24"/>
          <w:szCs w:val="24"/>
        </w:rPr>
        <w:t>5</w:t>
      </w:r>
      <w:r w:rsidR="00715486" w:rsidRPr="007D4BD2">
        <w:rPr>
          <w:rFonts w:asciiTheme="minorEastAsia" w:hAnsiTheme="minorEastAsia" w:cs="宋体" w:hint="eastAsia"/>
          <w:sz w:val="24"/>
          <w:szCs w:val="24"/>
        </w:rPr>
        <w:t>万元，二期</w:t>
      </w:r>
      <w:r w:rsidRPr="007D4BD2">
        <w:rPr>
          <w:rFonts w:asciiTheme="minorEastAsia" w:hAnsiTheme="minorEastAsia" w:cs="宋体" w:hint="eastAsia"/>
          <w:sz w:val="24"/>
          <w:szCs w:val="24"/>
        </w:rPr>
        <w:t>约295万元</w:t>
      </w:r>
    </w:p>
    <w:p w14:paraId="354CA3F7" w14:textId="396FFBA7" w:rsidR="00212926" w:rsidRPr="007D4BD2" w:rsidRDefault="0071220D" w:rsidP="00212926">
      <w:pPr>
        <w:pStyle w:val="af0"/>
        <w:numPr>
          <w:ilvl w:val="0"/>
          <w:numId w:val="18"/>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服务期限：计划工期约7</w:t>
      </w:r>
      <w:r w:rsidR="00437542" w:rsidRPr="007D4BD2">
        <w:rPr>
          <w:rFonts w:asciiTheme="minorEastAsia" w:hAnsiTheme="minorEastAsia" w:cs="宋体" w:hint="eastAsia"/>
          <w:sz w:val="24"/>
          <w:szCs w:val="24"/>
        </w:rPr>
        <w:t>个月（一期</w:t>
      </w:r>
      <w:r w:rsidRPr="007D4BD2">
        <w:rPr>
          <w:rFonts w:asciiTheme="minorEastAsia" w:hAnsiTheme="minorEastAsia" w:cs="宋体" w:hint="eastAsia"/>
          <w:sz w:val="24"/>
          <w:szCs w:val="24"/>
        </w:rPr>
        <w:t>拟10月</w:t>
      </w:r>
      <w:r w:rsidR="00437542" w:rsidRPr="007D4BD2">
        <w:rPr>
          <w:rFonts w:asciiTheme="minorEastAsia" w:hAnsiTheme="minorEastAsia" w:cs="宋体" w:hint="eastAsia"/>
          <w:sz w:val="24"/>
          <w:szCs w:val="24"/>
        </w:rPr>
        <w:t>完工，二期</w:t>
      </w:r>
      <w:r w:rsidRPr="007D4BD2">
        <w:rPr>
          <w:rFonts w:asciiTheme="minorEastAsia" w:hAnsiTheme="minorEastAsia" w:cs="宋体" w:hint="eastAsia"/>
          <w:sz w:val="24"/>
          <w:szCs w:val="24"/>
        </w:rPr>
        <w:t>拟12月</w:t>
      </w:r>
      <w:r w:rsidR="00437542" w:rsidRPr="007D4BD2">
        <w:rPr>
          <w:rFonts w:asciiTheme="minorEastAsia" w:hAnsiTheme="minorEastAsia" w:cs="宋体" w:hint="eastAsia"/>
          <w:sz w:val="24"/>
          <w:szCs w:val="24"/>
        </w:rPr>
        <w:t>完工</w:t>
      </w:r>
      <w:r w:rsidRPr="007D4BD2">
        <w:rPr>
          <w:rFonts w:asciiTheme="minorEastAsia" w:hAnsiTheme="minorEastAsia" w:cs="宋体" w:hint="eastAsia"/>
          <w:sz w:val="24"/>
          <w:szCs w:val="24"/>
        </w:rPr>
        <w:t>）</w:t>
      </w:r>
      <w:r w:rsidR="002508FF" w:rsidRPr="007D4BD2">
        <w:rPr>
          <w:rFonts w:asciiTheme="minorEastAsia" w:hAnsiTheme="minorEastAsia" w:cs="宋体" w:hint="eastAsia"/>
          <w:sz w:val="24"/>
          <w:szCs w:val="24"/>
        </w:rPr>
        <w:t>。</w:t>
      </w:r>
    </w:p>
    <w:p w14:paraId="15159ADB" w14:textId="77777777" w:rsidR="00212926" w:rsidRPr="007D4BD2" w:rsidRDefault="00212926" w:rsidP="00212926">
      <w:pPr>
        <w:pStyle w:val="af0"/>
        <w:numPr>
          <w:ilvl w:val="0"/>
          <w:numId w:val="18"/>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服务范围：覆盖施工图范围内的设备安装、土建及配套等工程的全过程监理。</w:t>
      </w:r>
    </w:p>
    <w:p w14:paraId="7905CD1C" w14:textId="27B71A9D" w:rsidR="00212926" w:rsidRPr="007D4BD2" w:rsidRDefault="00212926" w:rsidP="00212926">
      <w:pPr>
        <w:pStyle w:val="af0"/>
        <w:numPr>
          <w:ilvl w:val="0"/>
          <w:numId w:val="18"/>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管控职责：</w:t>
      </w:r>
      <w:r w:rsidRPr="007D4BD2">
        <w:rPr>
          <w:rFonts w:asciiTheme="minorEastAsia" w:hAnsiTheme="minorEastAsia" w:cs="宋体"/>
          <w:sz w:val="24"/>
          <w:szCs w:val="24"/>
        </w:rPr>
        <w:t>负责质量、工期、造价及安全管控；重点落实不停电作业安全及停电切换期间的电力稳定运行保障。</w:t>
      </w:r>
    </w:p>
    <w:p w14:paraId="69D45432" w14:textId="07604D29" w:rsidR="005056DC" w:rsidRPr="007D4BD2" w:rsidRDefault="00647865" w:rsidP="00FF51B5">
      <w:pPr>
        <w:snapToGrid/>
        <w:spacing w:beforeLines="50" w:before="120" w:afterLines="50" w:after="120" w:line="360" w:lineRule="auto"/>
        <w:contextualSpacing/>
        <w:rPr>
          <w:rFonts w:asciiTheme="minorEastAsia" w:eastAsiaTheme="minorEastAsia" w:hAnsiTheme="minorEastAsia"/>
          <w:b/>
          <w:sz w:val="24"/>
          <w:szCs w:val="24"/>
        </w:rPr>
      </w:pPr>
      <w:r w:rsidRPr="007D4BD2">
        <w:rPr>
          <w:rFonts w:asciiTheme="minorEastAsia" w:eastAsiaTheme="minorEastAsia" w:hAnsiTheme="minorEastAsia" w:hint="eastAsia"/>
          <w:b/>
          <w:sz w:val="24"/>
          <w:szCs w:val="24"/>
        </w:rPr>
        <w:t>二、</w:t>
      </w:r>
      <w:r w:rsidR="000948DB" w:rsidRPr="007D4BD2">
        <w:rPr>
          <w:rFonts w:asciiTheme="minorEastAsia" w:eastAsiaTheme="minorEastAsia" w:hAnsiTheme="minorEastAsia" w:hint="eastAsia"/>
          <w:b/>
          <w:sz w:val="24"/>
          <w:szCs w:val="24"/>
        </w:rPr>
        <w:t>承包和付款方式</w:t>
      </w:r>
    </w:p>
    <w:p w14:paraId="11AEF675" w14:textId="5DAA67F5" w:rsidR="005056DC" w:rsidRPr="007D4BD2" w:rsidRDefault="000948DB" w:rsidP="00812E3E">
      <w:pPr>
        <w:widowControl w:val="0"/>
        <w:autoSpaceDE w:val="0"/>
        <w:autoSpaceDN w:val="0"/>
        <w:snapToGrid/>
        <w:spacing w:after="0" w:line="360" w:lineRule="auto"/>
        <w:ind w:firstLineChars="200" w:firstLine="480"/>
        <w:contextualSpacing/>
        <w:rPr>
          <w:rFonts w:asciiTheme="minorEastAsia" w:eastAsiaTheme="minorEastAsia" w:hAnsiTheme="minorEastAsia" w:cs="宋体"/>
          <w:bCs/>
          <w:sz w:val="24"/>
          <w:szCs w:val="24"/>
        </w:rPr>
      </w:pPr>
      <w:r w:rsidRPr="007D4BD2">
        <w:rPr>
          <w:rFonts w:asciiTheme="minorEastAsia" w:eastAsiaTheme="minorEastAsia" w:hAnsiTheme="minorEastAsia" w:cs="宋体" w:hint="eastAsia"/>
          <w:bCs/>
          <w:sz w:val="24"/>
          <w:szCs w:val="24"/>
        </w:rPr>
        <w:t>项目预算</w:t>
      </w:r>
      <w:r w:rsidR="002508FF" w:rsidRPr="007D4BD2">
        <w:rPr>
          <w:rFonts w:asciiTheme="minorEastAsia" w:eastAsiaTheme="minorEastAsia" w:hAnsiTheme="minorEastAsia" w:cs="宋体"/>
          <w:bCs/>
          <w:sz w:val="24"/>
          <w:szCs w:val="24"/>
        </w:rPr>
        <w:t>20</w:t>
      </w:r>
      <w:r w:rsidRPr="007D4BD2">
        <w:rPr>
          <w:rFonts w:asciiTheme="minorEastAsia" w:eastAsiaTheme="minorEastAsia" w:hAnsiTheme="minorEastAsia" w:cs="宋体" w:hint="eastAsia"/>
          <w:bCs/>
          <w:sz w:val="24"/>
          <w:szCs w:val="24"/>
        </w:rPr>
        <w:t>万元。</w:t>
      </w:r>
      <w:r w:rsidR="00812E3E" w:rsidRPr="007D4BD2">
        <w:rPr>
          <w:rFonts w:asciiTheme="minorEastAsia" w:eastAsiaTheme="minorEastAsia" w:hAnsiTheme="minorEastAsia" w:cs="宋体" w:hint="eastAsia"/>
          <w:bCs/>
          <w:sz w:val="24"/>
          <w:szCs w:val="24"/>
        </w:rPr>
        <w:t>报价采用固定总价</w:t>
      </w:r>
      <w:r w:rsidR="001E6F26" w:rsidRPr="007D4BD2">
        <w:rPr>
          <w:rFonts w:asciiTheme="minorEastAsia" w:eastAsiaTheme="minorEastAsia" w:hAnsiTheme="minorEastAsia" w:cs="宋体" w:hint="eastAsia"/>
          <w:bCs/>
          <w:sz w:val="24"/>
          <w:szCs w:val="24"/>
        </w:rPr>
        <w:t>模式</w:t>
      </w:r>
      <w:r w:rsidR="00812E3E" w:rsidRPr="007D4BD2">
        <w:rPr>
          <w:rFonts w:asciiTheme="minorEastAsia" w:eastAsiaTheme="minorEastAsia" w:hAnsiTheme="minorEastAsia" w:cs="宋体" w:hint="eastAsia"/>
          <w:bCs/>
          <w:sz w:val="24"/>
          <w:szCs w:val="24"/>
        </w:rPr>
        <w:t>，需</w:t>
      </w:r>
      <w:r w:rsidR="008D0EA3" w:rsidRPr="007D4BD2">
        <w:rPr>
          <w:rFonts w:asciiTheme="minorEastAsia" w:eastAsiaTheme="minorEastAsia" w:hAnsiTheme="minorEastAsia" w:cs="宋体" w:hint="eastAsia"/>
          <w:bCs/>
          <w:sz w:val="24"/>
          <w:szCs w:val="24"/>
        </w:rPr>
        <w:t>明确分项组成，如人工成本、管理费、税金、利润等。</w:t>
      </w:r>
      <w:r w:rsidRPr="007D4BD2">
        <w:rPr>
          <w:rFonts w:asciiTheme="minorEastAsia" w:eastAsiaTheme="minorEastAsia" w:hAnsiTheme="minorEastAsia" w:cs="宋体" w:hint="eastAsia"/>
          <w:bCs/>
          <w:sz w:val="24"/>
          <w:szCs w:val="24"/>
        </w:rPr>
        <w:t>承包方式</w:t>
      </w:r>
      <w:r w:rsidR="002B5761" w:rsidRPr="007D4BD2">
        <w:rPr>
          <w:rFonts w:asciiTheme="minorEastAsia" w:eastAsiaTheme="minorEastAsia" w:hAnsiTheme="minorEastAsia" w:cs="宋体"/>
          <w:bCs/>
          <w:sz w:val="24"/>
          <w:szCs w:val="24"/>
        </w:rPr>
        <w:t>总价包干</w:t>
      </w:r>
      <w:r w:rsidR="00BB52F4" w:rsidRPr="007D4BD2">
        <w:rPr>
          <w:rFonts w:asciiTheme="minorEastAsia" w:eastAsiaTheme="minorEastAsia" w:hAnsiTheme="minorEastAsia" w:cs="宋体" w:hint="eastAsia"/>
          <w:bCs/>
          <w:sz w:val="24"/>
          <w:szCs w:val="24"/>
        </w:rPr>
        <w:t>，</w:t>
      </w:r>
      <w:r w:rsidR="00812E3E" w:rsidRPr="007D4BD2">
        <w:rPr>
          <w:rFonts w:asciiTheme="minorEastAsia" w:eastAsiaTheme="minorEastAsia" w:hAnsiTheme="minorEastAsia" w:cs="宋体"/>
          <w:bCs/>
          <w:sz w:val="24"/>
          <w:szCs w:val="24"/>
        </w:rPr>
        <w:t>包干</w:t>
      </w:r>
      <w:r w:rsidR="002B5761" w:rsidRPr="007D4BD2">
        <w:rPr>
          <w:rFonts w:asciiTheme="minorEastAsia" w:eastAsiaTheme="minorEastAsia" w:hAnsiTheme="minorEastAsia" w:cs="宋体"/>
          <w:bCs/>
          <w:sz w:val="24"/>
          <w:szCs w:val="24"/>
        </w:rPr>
        <w:t>价包括完成业主方委托</w:t>
      </w:r>
      <w:r w:rsidR="00BB52F4" w:rsidRPr="007D4BD2">
        <w:rPr>
          <w:rFonts w:asciiTheme="minorEastAsia" w:eastAsiaTheme="minorEastAsia" w:hAnsiTheme="minorEastAsia" w:cs="宋体" w:hint="eastAsia"/>
          <w:bCs/>
          <w:sz w:val="24"/>
          <w:szCs w:val="24"/>
        </w:rPr>
        <w:t>的</w:t>
      </w:r>
      <w:r w:rsidR="002B5761" w:rsidRPr="007D4BD2">
        <w:rPr>
          <w:rFonts w:asciiTheme="minorEastAsia" w:eastAsiaTheme="minorEastAsia" w:hAnsiTheme="minorEastAsia" w:cs="宋体"/>
          <w:bCs/>
          <w:sz w:val="24"/>
          <w:szCs w:val="24"/>
        </w:rPr>
        <w:t>监理工作全部内容所发生的一切费用，包括但不限于人员</w:t>
      </w:r>
      <w:r w:rsidR="00812E3E" w:rsidRPr="007D4BD2">
        <w:rPr>
          <w:rFonts w:asciiTheme="minorEastAsia" w:eastAsiaTheme="minorEastAsia" w:hAnsiTheme="minorEastAsia" w:cs="宋体" w:hint="eastAsia"/>
          <w:bCs/>
          <w:sz w:val="24"/>
          <w:szCs w:val="24"/>
        </w:rPr>
        <w:t>费</w:t>
      </w:r>
      <w:r w:rsidR="00BB52F4" w:rsidRPr="007D4BD2">
        <w:rPr>
          <w:rFonts w:asciiTheme="minorEastAsia" w:eastAsiaTheme="minorEastAsia" w:hAnsiTheme="minorEastAsia" w:cs="宋体"/>
          <w:bCs/>
          <w:sz w:val="24"/>
          <w:szCs w:val="24"/>
        </w:rPr>
        <w:t>、必</w:t>
      </w:r>
      <w:r w:rsidR="00BB52F4" w:rsidRPr="007D4BD2">
        <w:rPr>
          <w:rFonts w:asciiTheme="minorEastAsia" w:eastAsiaTheme="minorEastAsia" w:hAnsiTheme="minorEastAsia" w:cs="宋体" w:hint="eastAsia"/>
          <w:bCs/>
          <w:sz w:val="24"/>
          <w:szCs w:val="24"/>
        </w:rPr>
        <w:t>要</w:t>
      </w:r>
      <w:r w:rsidR="002B5761" w:rsidRPr="007D4BD2">
        <w:rPr>
          <w:rFonts w:asciiTheme="minorEastAsia" w:eastAsiaTheme="minorEastAsia" w:hAnsiTheme="minorEastAsia" w:cs="宋体"/>
          <w:bCs/>
          <w:sz w:val="24"/>
          <w:szCs w:val="24"/>
        </w:rPr>
        <w:t>的设备</w:t>
      </w:r>
      <w:r w:rsidR="00BB52F4" w:rsidRPr="007D4BD2">
        <w:rPr>
          <w:rFonts w:asciiTheme="minorEastAsia" w:eastAsiaTheme="minorEastAsia" w:hAnsiTheme="minorEastAsia" w:cs="宋体" w:hint="eastAsia"/>
          <w:bCs/>
          <w:sz w:val="24"/>
          <w:szCs w:val="24"/>
        </w:rPr>
        <w:t>费</w:t>
      </w:r>
      <w:r w:rsidR="002B5761" w:rsidRPr="007D4BD2">
        <w:rPr>
          <w:rFonts w:asciiTheme="minorEastAsia" w:eastAsiaTheme="minorEastAsia" w:hAnsiTheme="minorEastAsia" w:cs="宋体"/>
          <w:bCs/>
          <w:sz w:val="24"/>
          <w:szCs w:val="24"/>
        </w:rPr>
        <w:t>、办公设施</w:t>
      </w:r>
      <w:r w:rsidR="00BB52F4" w:rsidRPr="007D4BD2">
        <w:rPr>
          <w:rFonts w:asciiTheme="minorEastAsia" w:eastAsiaTheme="minorEastAsia" w:hAnsiTheme="minorEastAsia" w:cs="宋体" w:hint="eastAsia"/>
          <w:bCs/>
          <w:sz w:val="24"/>
          <w:szCs w:val="24"/>
        </w:rPr>
        <w:t>费</w:t>
      </w:r>
      <w:r w:rsidR="002B5761" w:rsidRPr="007D4BD2">
        <w:rPr>
          <w:rFonts w:asciiTheme="minorEastAsia" w:eastAsiaTheme="minorEastAsia" w:hAnsiTheme="minorEastAsia" w:cs="宋体"/>
          <w:bCs/>
          <w:sz w:val="24"/>
          <w:szCs w:val="24"/>
        </w:rPr>
        <w:t>、</w:t>
      </w:r>
      <w:r w:rsidR="002B5761" w:rsidRPr="007D4BD2">
        <w:rPr>
          <w:rFonts w:asciiTheme="minorEastAsia" w:eastAsiaTheme="minorEastAsia" w:hAnsiTheme="minorEastAsia" w:cs="宋体" w:hint="eastAsia"/>
          <w:bCs/>
          <w:sz w:val="24"/>
          <w:szCs w:val="24"/>
        </w:rPr>
        <w:t>检测</w:t>
      </w:r>
      <w:r w:rsidR="002B5761" w:rsidRPr="007D4BD2">
        <w:rPr>
          <w:rFonts w:asciiTheme="minorEastAsia" w:eastAsiaTheme="minorEastAsia" w:hAnsiTheme="minorEastAsia" w:cs="宋体"/>
          <w:bCs/>
          <w:sz w:val="24"/>
          <w:szCs w:val="24"/>
        </w:rPr>
        <w:t>测量用具</w:t>
      </w:r>
      <w:r w:rsidR="00BB52F4" w:rsidRPr="007D4BD2">
        <w:rPr>
          <w:rFonts w:asciiTheme="minorEastAsia" w:eastAsiaTheme="minorEastAsia" w:hAnsiTheme="minorEastAsia" w:cs="宋体" w:hint="eastAsia"/>
          <w:bCs/>
          <w:sz w:val="24"/>
          <w:szCs w:val="24"/>
        </w:rPr>
        <w:t>费</w:t>
      </w:r>
      <w:r w:rsidR="002B5761" w:rsidRPr="007D4BD2">
        <w:rPr>
          <w:rFonts w:asciiTheme="minorEastAsia" w:eastAsiaTheme="minorEastAsia" w:hAnsiTheme="minorEastAsia" w:cs="宋体"/>
          <w:bCs/>
          <w:sz w:val="24"/>
          <w:szCs w:val="24"/>
        </w:rPr>
        <w:t>、企业管理费</w:t>
      </w:r>
      <w:r w:rsidR="002B5761" w:rsidRPr="007D4BD2">
        <w:rPr>
          <w:rFonts w:asciiTheme="minorEastAsia" w:eastAsiaTheme="minorEastAsia" w:hAnsiTheme="minorEastAsia" w:cs="宋体" w:hint="eastAsia"/>
          <w:bCs/>
          <w:sz w:val="24"/>
          <w:szCs w:val="24"/>
        </w:rPr>
        <w:t>、</w:t>
      </w:r>
      <w:r w:rsidR="002B5761" w:rsidRPr="007D4BD2">
        <w:rPr>
          <w:rFonts w:asciiTheme="minorEastAsia" w:eastAsiaTheme="minorEastAsia" w:hAnsiTheme="minorEastAsia" w:cs="宋体"/>
          <w:bCs/>
          <w:sz w:val="24"/>
          <w:szCs w:val="24"/>
        </w:rPr>
        <w:t>利润</w:t>
      </w:r>
      <w:r w:rsidR="002B5761" w:rsidRPr="007D4BD2">
        <w:rPr>
          <w:rFonts w:asciiTheme="minorEastAsia" w:eastAsiaTheme="minorEastAsia" w:hAnsiTheme="minorEastAsia" w:cs="宋体" w:hint="eastAsia"/>
          <w:bCs/>
          <w:sz w:val="24"/>
          <w:szCs w:val="24"/>
        </w:rPr>
        <w:t>、</w:t>
      </w:r>
      <w:r w:rsidR="002B5761" w:rsidRPr="007D4BD2">
        <w:rPr>
          <w:rFonts w:asciiTheme="minorEastAsia" w:eastAsiaTheme="minorEastAsia" w:hAnsiTheme="minorEastAsia" w:cs="宋体"/>
          <w:bCs/>
          <w:sz w:val="24"/>
          <w:szCs w:val="24"/>
        </w:rPr>
        <w:t>税金等</w:t>
      </w:r>
      <w:r w:rsidR="00E61BED" w:rsidRPr="007D4BD2">
        <w:rPr>
          <w:rFonts w:asciiTheme="minorEastAsia" w:eastAsiaTheme="minorEastAsia" w:hAnsiTheme="minorEastAsia" w:cs="宋体" w:hint="eastAsia"/>
          <w:bCs/>
          <w:sz w:val="24"/>
          <w:szCs w:val="24"/>
        </w:rPr>
        <w:t>。</w:t>
      </w:r>
      <w:r w:rsidR="00BE08E2" w:rsidRPr="007D4BD2">
        <w:rPr>
          <w:rFonts w:asciiTheme="minorEastAsia" w:eastAsiaTheme="minorEastAsia" w:hAnsiTheme="minorEastAsia" w:cs="宋体" w:hint="eastAsia"/>
          <w:bCs/>
          <w:sz w:val="24"/>
          <w:szCs w:val="24"/>
        </w:rPr>
        <w:t>审价</w:t>
      </w:r>
      <w:r w:rsidR="00135CB1" w:rsidRPr="007D4BD2">
        <w:rPr>
          <w:rFonts w:asciiTheme="minorEastAsia" w:eastAsiaTheme="minorEastAsia" w:hAnsiTheme="minorEastAsia" w:cs="宋体" w:hint="eastAsia"/>
          <w:bCs/>
          <w:sz w:val="24"/>
          <w:szCs w:val="24"/>
        </w:rPr>
        <w:t>结算时不</w:t>
      </w:r>
      <w:r w:rsidR="008D0EA3" w:rsidRPr="007D4BD2">
        <w:rPr>
          <w:rFonts w:asciiTheme="minorEastAsia" w:eastAsiaTheme="minorEastAsia" w:hAnsiTheme="minorEastAsia" w:cs="宋体" w:hint="eastAsia"/>
          <w:bCs/>
          <w:sz w:val="24"/>
          <w:szCs w:val="24"/>
        </w:rPr>
        <w:t>因投资费用的</w:t>
      </w:r>
      <w:r w:rsidR="00135CB1" w:rsidRPr="007D4BD2">
        <w:rPr>
          <w:rFonts w:asciiTheme="minorEastAsia" w:eastAsiaTheme="minorEastAsia" w:hAnsiTheme="minorEastAsia" w:cs="宋体" w:hint="eastAsia"/>
          <w:bCs/>
          <w:sz w:val="24"/>
          <w:szCs w:val="24"/>
        </w:rPr>
        <w:t>调整而调整</w:t>
      </w:r>
      <w:r w:rsidR="008D0EA3" w:rsidRPr="007D4BD2">
        <w:rPr>
          <w:rFonts w:asciiTheme="minorEastAsia" w:eastAsiaTheme="minorEastAsia" w:hAnsiTheme="minorEastAsia" w:cs="宋体" w:hint="eastAsia"/>
          <w:bCs/>
          <w:sz w:val="24"/>
          <w:szCs w:val="24"/>
        </w:rPr>
        <w:t>合同</w:t>
      </w:r>
      <w:r w:rsidR="00135CB1" w:rsidRPr="007D4BD2">
        <w:rPr>
          <w:rFonts w:asciiTheme="minorEastAsia" w:eastAsiaTheme="minorEastAsia" w:hAnsiTheme="minorEastAsia" w:cs="宋体" w:hint="eastAsia"/>
          <w:bCs/>
          <w:sz w:val="24"/>
          <w:szCs w:val="24"/>
        </w:rPr>
        <w:t>金额。</w:t>
      </w:r>
    </w:p>
    <w:p w14:paraId="48BEA2BC" w14:textId="77777777" w:rsidR="002B5761" w:rsidRPr="007D4BD2" w:rsidRDefault="000948DB" w:rsidP="00C746E5">
      <w:pPr>
        <w:widowControl w:val="0"/>
        <w:autoSpaceDE w:val="0"/>
        <w:autoSpaceDN w:val="0"/>
        <w:snapToGrid/>
        <w:spacing w:after="0" w:line="360" w:lineRule="auto"/>
        <w:ind w:firstLineChars="200" w:firstLine="480"/>
        <w:contextualSpacing/>
        <w:rPr>
          <w:rFonts w:asciiTheme="minorEastAsia" w:eastAsiaTheme="minorEastAsia" w:hAnsiTheme="minorEastAsia" w:cs="宋体"/>
          <w:sz w:val="24"/>
          <w:szCs w:val="24"/>
          <w:lang w:val="zh-CN"/>
        </w:rPr>
      </w:pPr>
      <w:r w:rsidRPr="007D4BD2">
        <w:rPr>
          <w:rFonts w:asciiTheme="minorEastAsia" w:eastAsiaTheme="minorEastAsia" w:hAnsiTheme="minorEastAsia" w:cs="宋体" w:hint="eastAsia"/>
          <w:sz w:val="24"/>
          <w:szCs w:val="24"/>
          <w:lang w:val="zh-CN"/>
        </w:rPr>
        <w:t>付款方式：</w:t>
      </w:r>
    </w:p>
    <w:p w14:paraId="690094EE" w14:textId="64BB7B39" w:rsidR="00EE40EE" w:rsidRDefault="000948DB" w:rsidP="00EE40EE">
      <w:pPr>
        <w:pStyle w:val="af0"/>
        <w:numPr>
          <w:ilvl w:val="0"/>
          <w:numId w:val="21"/>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lang w:val="zh-CN"/>
        </w:rPr>
        <w:t>合同签订后</w:t>
      </w:r>
      <w:r w:rsidR="00812E3E" w:rsidRPr="007D4BD2">
        <w:rPr>
          <w:rFonts w:asciiTheme="minorEastAsia" w:hAnsiTheme="minorEastAsia" w:cs="宋体" w:hint="eastAsia"/>
          <w:sz w:val="24"/>
          <w:szCs w:val="24"/>
          <w:lang w:val="zh-CN"/>
        </w:rPr>
        <w:t>，支付</w:t>
      </w:r>
      <w:r w:rsidRPr="007D4BD2">
        <w:rPr>
          <w:rFonts w:asciiTheme="minorEastAsia" w:hAnsiTheme="minorEastAsia" w:cs="宋体" w:hint="eastAsia"/>
          <w:sz w:val="24"/>
          <w:szCs w:val="24"/>
        </w:rPr>
        <w:t>合同总价款的</w:t>
      </w:r>
      <w:r w:rsidR="00DA7FB1">
        <w:rPr>
          <w:rFonts w:asciiTheme="minorEastAsia" w:hAnsiTheme="minorEastAsia" w:cs="宋体"/>
          <w:sz w:val="24"/>
          <w:szCs w:val="24"/>
        </w:rPr>
        <w:t>3</w:t>
      </w:r>
      <w:r w:rsidRPr="007D4BD2">
        <w:rPr>
          <w:rFonts w:asciiTheme="minorEastAsia" w:hAnsiTheme="minorEastAsia" w:cs="宋体" w:hint="eastAsia"/>
          <w:sz w:val="24"/>
          <w:szCs w:val="24"/>
        </w:rPr>
        <w:t>0%；</w:t>
      </w:r>
    </w:p>
    <w:p w14:paraId="00810DA5" w14:textId="331398CC" w:rsidR="00924D87" w:rsidRPr="00EE40EE" w:rsidRDefault="00834EDB" w:rsidP="00EE40EE">
      <w:pPr>
        <w:pStyle w:val="af0"/>
        <w:numPr>
          <w:ilvl w:val="0"/>
          <w:numId w:val="21"/>
        </w:numPr>
        <w:autoSpaceDE w:val="0"/>
        <w:autoSpaceDN w:val="0"/>
        <w:spacing w:line="360" w:lineRule="auto"/>
        <w:ind w:firstLineChars="0"/>
        <w:contextualSpacing/>
        <w:rPr>
          <w:rFonts w:asciiTheme="minorEastAsia" w:hAnsiTheme="minorEastAsia" w:cs="宋体"/>
          <w:sz w:val="24"/>
          <w:szCs w:val="24"/>
        </w:rPr>
      </w:pPr>
      <w:r w:rsidRPr="00EE40EE">
        <w:rPr>
          <w:rFonts w:asciiTheme="minorEastAsia" w:hAnsiTheme="minorEastAsia" w:cs="宋体" w:hint="eastAsia"/>
          <w:sz w:val="24"/>
          <w:szCs w:val="24"/>
          <w:lang w:val="zh-CN"/>
        </w:rPr>
        <w:t>一期</w:t>
      </w:r>
      <w:r w:rsidR="00EE40EE" w:rsidRPr="00EE40EE">
        <w:rPr>
          <w:rFonts w:asciiTheme="minorEastAsia" w:hAnsiTheme="minorEastAsia" w:cs="宋体"/>
          <w:sz w:val="24"/>
          <w:szCs w:val="24"/>
          <w:lang w:val="zh-CN"/>
        </w:rPr>
        <w:t>工程竣工验收合格后，支付合同总价款的50%</w:t>
      </w:r>
      <w:r w:rsidR="00EE40EE">
        <w:rPr>
          <w:rFonts w:asciiTheme="minorEastAsia" w:hAnsiTheme="minorEastAsia" w:cs="宋体" w:hint="eastAsia"/>
          <w:sz w:val="24"/>
          <w:szCs w:val="24"/>
          <w:lang w:val="zh-CN"/>
        </w:rPr>
        <w:t>；</w:t>
      </w:r>
    </w:p>
    <w:p w14:paraId="11D99F28" w14:textId="4ADAE938" w:rsidR="00EE40EE" w:rsidRPr="00EE40EE" w:rsidRDefault="00EE40EE" w:rsidP="00EE40EE">
      <w:pPr>
        <w:pStyle w:val="af0"/>
        <w:numPr>
          <w:ilvl w:val="0"/>
          <w:numId w:val="21"/>
        </w:numPr>
        <w:autoSpaceDE w:val="0"/>
        <w:autoSpaceDN w:val="0"/>
        <w:spacing w:line="360" w:lineRule="auto"/>
        <w:ind w:firstLineChars="0"/>
        <w:contextualSpacing/>
        <w:rPr>
          <w:rFonts w:asciiTheme="minorEastAsia" w:hAnsiTheme="minorEastAsia" w:cs="宋体"/>
          <w:sz w:val="24"/>
          <w:szCs w:val="24"/>
        </w:rPr>
      </w:pPr>
      <w:r>
        <w:rPr>
          <w:rFonts w:asciiTheme="minorEastAsia" w:hAnsiTheme="minorEastAsia" w:cs="宋体" w:hint="eastAsia"/>
          <w:sz w:val="24"/>
          <w:szCs w:val="24"/>
        </w:rPr>
        <w:lastRenderedPageBreak/>
        <w:t>二期工程竣工验收合格后，支付</w:t>
      </w:r>
      <w:r w:rsidR="00792A6A">
        <w:rPr>
          <w:rFonts w:asciiTheme="minorEastAsia" w:hAnsiTheme="minorEastAsia" w:cs="宋体" w:hint="eastAsia"/>
          <w:sz w:val="24"/>
          <w:szCs w:val="24"/>
        </w:rPr>
        <w:t>剩余</w:t>
      </w:r>
      <w:r w:rsidR="00AD63AD">
        <w:rPr>
          <w:rFonts w:asciiTheme="minorEastAsia" w:hAnsiTheme="minorEastAsia" w:cs="宋体" w:hint="eastAsia"/>
          <w:sz w:val="24"/>
          <w:szCs w:val="24"/>
        </w:rPr>
        <w:t>2</w:t>
      </w:r>
      <w:r w:rsidR="00AD63AD">
        <w:rPr>
          <w:rFonts w:asciiTheme="minorEastAsia" w:hAnsiTheme="minorEastAsia" w:cs="宋体"/>
          <w:sz w:val="24"/>
          <w:szCs w:val="24"/>
        </w:rPr>
        <w:t>0%</w:t>
      </w:r>
      <w:r w:rsidR="0054243E">
        <w:rPr>
          <w:rFonts w:asciiTheme="minorEastAsia" w:hAnsiTheme="minorEastAsia" w:cs="宋体" w:hint="eastAsia"/>
          <w:sz w:val="24"/>
          <w:szCs w:val="24"/>
        </w:rPr>
        <w:t>的尾款</w:t>
      </w:r>
      <w:bookmarkStart w:id="0" w:name="_GoBack"/>
      <w:bookmarkEnd w:id="0"/>
      <w:r>
        <w:rPr>
          <w:rFonts w:asciiTheme="minorEastAsia" w:hAnsiTheme="minorEastAsia" w:cs="宋体" w:hint="eastAsia"/>
          <w:sz w:val="24"/>
          <w:szCs w:val="24"/>
        </w:rPr>
        <w:t>。</w:t>
      </w:r>
    </w:p>
    <w:p w14:paraId="6215137A" w14:textId="442AA070" w:rsidR="005056DC" w:rsidRPr="007D4BD2" w:rsidRDefault="00E61BED" w:rsidP="00FF51B5">
      <w:pPr>
        <w:snapToGrid/>
        <w:spacing w:beforeLines="50" w:before="120" w:afterLines="50" w:after="120" w:line="360" w:lineRule="auto"/>
        <w:contextualSpacing/>
        <w:rPr>
          <w:rFonts w:asciiTheme="minorEastAsia" w:eastAsiaTheme="minorEastAsia" w:hAnsiTheme="minorEastAsia"/>
          <w:b/>
          <w:sz w:val="24"/>
          <w:szCs w:val="24"/>
        </w:rPr>
      </w:pPr>
      <w:r w:rsidRPr="007D4BD2">
        <w:rPr>
          <w:rFonts w:asciiTheme="minorEastAsia" w:eastAsiaTheme="minorEastAsia" w:hAnsiTheme="minorEastAsia" w:hint="eastAsia"/>
          <w:b/>
          <w:sz w:val="24"/>
          <w:szCs w:val="24"/>
        </w:rPr>
        <w:t>三、</w:t>
      </w:r>
      <w:r w:rsidR="00C746E5" w:rsidRPr="007D4BD2">
        <w:rPr>
          <w:rFonts w:asciiTheme="minorEastAsia" w:eastAsiaTheme="minorEastAsia" w:hAnsiTheme="minorEastAsia" w:hint="eastAsia"/>
          <w:b/>
          <w:sz w:val="24"/>
          <w:szCs w:val="24"/>
        </w:rPr>
        <w:t>监理</w:t>
      </w:r>
      <w:r w:rsidR="000948DB" w:rsidRPr="007D4BD2">
        <w:rPr>
          <w:rFonts w:asciiTheme="minorEastAsia" w:eastAsiaTheme="minorEastAsia" w:hAnsiTheme="minorEastAsia" w:hint="eastAsia"/>
          <w:b/>
          <w:sz w:val="24"/>
          <w:szCs w:val="24"/>
        </w:rPr>
        <w:t>方要求</w:t>
      </w:r>
    </w:p>
    <w:p w14:paraId="21CC0C51" w14:textId="45962EB9" w:rsidR="00EC22A3" w:rsidRPr="007D4BD2" w:rsidRDefault="00E10B03" w:rsidP="00E10B03">
      <w:pPr>
        <w:pStyle w:val="af0"/>
        <w:numPr>
          <w:ilvl w:val="0"/>
          <w:numId w:val="1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主体资格：</w:t>
      </w:r>
      <w:r w:rsidRPr="007D4BD2">
        <w:rPr>
          <w:rFonts w:asciiTheme="minorEastAsia" w:hAnsiTheme="minorEastAsia" w:cs="宋体"/>
          <w:sz w:val="24"/>
          <w:szCs w:val="24"/>
        </w:rPr>
        <w:t>具有独立法人资格及有效的营业执照，在人员、设备、资金、技术等方面具备承担本项目的综合能力。</w:t>
      </w:r>
    </w:p>
    <w:p w14:paraId="7B03AEAB" w14:textId="6CEA37BF" w:rsidR="005056DC" w:rsidRPr="007D4BD2" w:rsidRDefault="00E10B03" w:rsidP="00E10B03">
      <w:pPr>
        <w:pStyle w:val="af0"/>
        <w:numPr>
          <w:ilvl w:val="0"/>
          <w:numId w:val="1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业绩要求：</w:t>
      </w:r>
      <w:r w:rsidRPr="007D4BD2">
        <w:rPr>
          <w:rFonts w:asciiTheme="minorEastAsia" w:hAnsiTheme="minorEastAsia" w:cs="宋体"/>
          <w:sz w:val="24"/>
          <w:szCs w:val="24"/>
        </w:rPr>
        <w:t>近三年内具备医院类建设工程或电力改造工程的监理服务业绩。</w:t>
      </w:r>
    </w:p>
    <w:p w14:paraId="27F65A42" w14:textId="2DDC04A2" w:rsidR="00EC22A3" w:rsidRPr="007D4BD2" w:rsidRDefault="00E10B03" w:rsidP="00E10B03">
      <w:pPr>
        <w:pStyle w:val="af0"/>
        <w:numPr>
          <w:ilvl w:val="0"/>
          <w:numId w:val="1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资质要求：</w:t>
      </w:r>
      <w:r w:rsidR="00E61BED" w:rsidRPr="007D4BD2">
        <w:rPr>
          <w:rFonts w:asciiTheme="minorEastAsia" w:hAnsiTheme="minorEastAsia" w:cs="宋体" w:hint="eastAsia"/>
          <w:sz w:val="24"/>
          <w:szCs w:val="24"/>
        </w:rPr>
        <w:t>具备</w:t>
      </w:r>
      <w:r w:rsidR="00EC22A3" w:rsidRPr="007D4BD2">
        <w:rPr>
          <w:rFonts w:asciiTheme="minorEastAsia" w:hAnsiTheme="minorEastAsia" w:cs="宋体" w:hint="eastAsia"/>
          <w:sz w:val="24"/>
          <w:szCs w:val="24"/>
        </w:rPr>
        <w:t>机电安装工程</w:t>
      </w:r>
      <w:r w:rsidR="004B2231" w:rsidRPr="007D4BD2">
        <w:rPr>
          <w:rFonts w:asciiTheme="minorEastAsia" w:hAnsiTheme="minorEastAsia" w:cs="宋体" w:hint="eastAsia"/>
          <w:sz w:val="24"/>
          <w:szCs w:val="24"/>
        </w:rPr>
        <w:t>甲级</w:t>
      </w:r>
      <w:r w:rsidR="00EC22A3" w:rsidRPr="007D4BD2">
        <w:rPr>
          <w:rFonts w:asciiTheme="minorEastAsia" w:hAnsiTheme="minorEastAsia" w:cs="宋体" w:hint="eastAsia"/>
          <w:sz w:val="24"/>
          <w:szCs w:val="24"/>
        </w:rPr>
        <w:t>监理</w:t>
      </w:r>
      <w:r w:rsidRPr="007D4BD2">
        <w:rPr>
          <w:rFonts w:asciiTheme="minorEastAsia" w:hAnsiTheme="minorEastAsia" w:cs="宋体" w:hint="eastAsia"/>
          <w:sz w:val="24"/>
          <w:szCs w:val="24"/>
        </w:rPr>
        <w:t>资质。</w:t>
      </w:r>
    </w:p>
    <w:p w14:paraId="27C2294A" w14:textId="1FE4E230" w:rsidR="00E10B03" w:rsidRPr="007D4BD2" w:rsidRDefault="00E10B03" w:rsidP="00E10B03">
      <w:pPr>
        <w:pStyle w:val="af0"/>
        <w:numPr>
          <w:ilvl w:val="0"/>
          <w:numId w:val="1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人员要求：</w:t>
      </w:r>
      <w:r w:rsidRPr="007D4BD2">
        <w:rPr>
          <w:rFonts w:asciiTheme="minorEastAsia" w:hAnsiTheme="minorEastAsia" w:cs="宋体"/>
          <w:sz w:val="24"/>
          <w:szCs w:val="24"/>
        </w:rPr>
        <w:t>拟派总监理工程师及专业监理工程师须具备类似电力扩容或机电安装工程监理经验</w:t>
      </w:r>
      <w:r w:rsidRPr="007D4BD2">
        <w:rPr>
          <w:rFonts w:asciiTheme="minorEastAsia" w:hAnsiTheme="minorEastAsia" w:cs="宋体" w:hint="eastAsia"/>
          <w:sz w:val="24"/>
          <w:szCs w:val="24"/>
        </w:rPr>
        <w:t>；</w:t>
      </w:r>
      <w:r w:rsidRPr="007D4BD2">
        <w:rPr>
          <w:rFonts w:asciiTheme="minorEastAsia" w:hAnsiTheme="minorEastAsia" w:cs="宋体"/>
          <w:sz w:val="24"/>
          <w:szCs w:val="24"/>
        </w:rPr>
        <w:t>且不得同时担任其他在建项目的监理职务</w:t>
      </w:r>
      <w:r w:rsidRPr="007D4BD2">
        <w:rPr>
          <w:rFonts w:asciiTheme="minorEastAsia" w:hAnsiTheme="minorEastAsia" w:cs="宋体" w:hint="eastAsia"/>
          <w:sz w:val="24"/>
          <w:szCs w:val="24"/>
        </w:rPr>
        <w:t>。</w:t>
      </w:r>
    </w:p>
    <w:p w14:paraId="45477382" w14:textId="32FC291A" w:rsidR="00575E8E" w:rsidRPr="007D4BD2" w:rsidRDefault="00E10B03" w:rsidP="00E10B03">
      <w:pPr>
        <w:pStyle w:val="af0"/>
        <w:numPr>
          <w:ilvl w:val="0"/>
          <w:numId w:val="1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信誉要求：</w:t>
      </w:r>
      <w:r w:rsidR="00C746E5" w:rsidRPr="007D4BD2">
        <w:rPr>
          <w:rFonts w:asciiTheme="minorEastAsia" w:hAnsiTheme="minorEastAsia" w:cs="宋体" w:hint="eastAsia"/>
          <w:sz w:val="24"/>
          <w:szCs w:val="24"/>
        </w:rPr>
        <w:t>未</w:t>
      </w:r>
      <w:r w:rsidR="00DB3821" w:rsidRPr="007D4BD2">
        <w:rPr>
          <w:rFonts w:asciiTheme="minorEastAsia" w:hAnsiTheme="minorEastAsia" w:cs="宋体"/>
          <w:sz w:val="24"/>
          <w:szCs w:val="24"/>
        </w:rPr>
        <w:t>被市场监管机关在国家企业信用信息公示系统中列入严重违法失信企业名单</w:t>
      </w:r>
      <w:r w:rsidR="00DB3821" w:rsidRPr="007D4BD2">
        <w:rPr>
          <w:rFonts w:asciiTheme="minorEastAsia" w:hAnsiTheme="minorEastAsia" w:cs="宋体" w:hint="eastAsia"/>
          <w:sz w:val="24"/>
          <w:szCs w:val="24"/>
        </w:rPr>
        <w:t>。</w:t>
      </w:r>
    </w:p>
    <w:p w14:paraId="64A54AFD" w14:textId="3EC5CC9D" w:rsidR="005056DC" w:rsidRPr="007D4BD2" w:rsidRDefault="00575E8E" w:rsidP="00FF51B5">
      <w:pPr>
        <w:snapToGrid/>
        <w:spacing w:beforeLines="50" w:before="120" w:afterLines="50" w:after="120" w:line="360" w:lineRule="auto"/>
        <w:contextualSpacing/>
        <w:rPr>
          <w:rFonts w:asciiTheme="minorEastAsia" w:eastAsiaTheme="minorEastAsia" w:hAnsiTheme="minorEastAsia"/>
          <w:b/>
          <w:sz w:val="24"/>
          <w:szCs w:val="24"/>
        </w:rPr>
      </w:pPr>
      <w:r w:rsidRPr="007D4BD2">
        <w:rPr>
          <w:rFonts w:asciiTheme="minorEastAsia" w:eastAsiaTheme="minorEastAsia" w:hAnsiTheme="minorEastAsia" w:hint="eastAsia"/>
          <w:b/>
          <w:sz w:val="24"/>
          <w:szCs w:val="24"/>
        </w:rPr>
        <w:t>四、</w:t>
      </w:r>
      <w:r w:rsidR="000948DB" w:rsidRPr="007D4BD2">
        <w:rPr>
          <w:rFonts w:asciiTheme="minorEastAsia" w:eastAsiaTheme="minorEastAsia" w:hAnsiTheme="minorEastAsia"/>
          <w:b/>
          <w:sz w:val="24"/>
          <w:szCs w:val="24"/>
        </w:rPr>
        <w:t>服务要求</w:t>
      </w:r>
    </w:p>
    <w:p w14:paraId="14960E05" w14:textId="4CCF259B" w:rsidR="00E0429C" w:rsidRPr="007D4BD2" w:rsidRDefault="00E0429C" w:rsidP="00E10B03">
      <w:pPr>
        <w:pStyle w:val="af0"/>
        <w:numPr>
          <w:ilvl w:val="0"/>
          <w:numId w:val="2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人员配置：</w:t>
      </w:r>
      <w:r w:rsidRPr="007D4BD2">
        <w:rPr>
          <w:rFonts w:asciiTheme="minorEastAsia" w:hAnsiTheme="minorEastAsia" w:cs="宋体"/>
          <w:sz w:val="24"/>
          <w:szCs w:val="24"/>
        </w:rPr>
        <w:t>派驻2名监理人员常驻现场；凡有施工作业，</w:t>
      </w:r>
      <w:r w:rsidR="008228EA" w:rsidRPr="007D4BD2">
        <w:rPr>
          <w:rFonts w:asciiTheme="minorEastAsia" w:hAnsiTheme="minorEastAsia" w:cs="宋体" w:hint="eastAsia"/>
          <w:sz w:val="24"/>
          <w:szCs w:val="24"/>
        </w:rPr>
        <w:t>须</w:t>
      </w:r>
      <w:r w:rsidRPr="007D4BD2">
        <w:rPr>
          <w:rFonts w:asciiTheme="minorEastAsia" w:hAnsiTheme="minorEastAsia" w:cs="宋体" w:hint="eastAsia"/>
          <w:sz w:val="24"/>
          <w:szCs w:val="24"/>
        </w:rPr>
        <w:t>落实</w:t>
      </w:r>
      <w:r w:rsidRPr="007D4BD2">
        <w:rPr>
          <w:rFonts w:asciiTheme="minorEastAsia" w:hAnsiTheme="minorEastAsia" w:cs="宋体"/>
          <w:sz w:val="24"/>
          <w:szCs w:val="24"/>
        </w:rPr>
        <w:t>旁站监理</w:t>
      </w:r>
      <w:r w:rsidRPr="007D4BD2">
        <w:rPr>
          <w:rFonts w:asciiTheme="minorEastAsia" w:hAnsiTheme="minorEastAsia" w:cs="宋体" w:hint="eastAsia"/>
          <w:sz w:val="24"/>
          <w:szCs w:val="24"/>
        </w:rPr>
        <w:t>。</w:t>
      </w:r>
    </w:p>
    <w:p w14:paraId="0F32A01B" w14:textId="5BA47F40" w:rsidR="00DB3821" w:rsidRPr="007D4BD2" w:rsidRDefault="00E0429C" w:rsidP="00E10B03">
      <w:pPr>
        <w:pStyle w:val="af0"/>
        <w:numPr>
          <w:ilvl w:val="0"/>
          <w:numId w:val="2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验收目标：</w:t>
      </w:r>
      <w:r w:rsidRPr="007D4BD2">
        <w:rPr>
          <w:rFonts w:asciiTheme="minorEastAsia" w:hAnsiTheme="minorEastAsia" w:cs="宋体"/>
          <w:sz w:val="24"/>
          <w:szCs w:val="24"/>
        </w:rPr>
        <w:t>组织中间检查及竣工验收，确保一次验收合格率100%，取得正式送电许可，符合国家及上海市相关标准。</w:t>
      </w:r>
    </w:p>
    <w:p w14:paraId="4912E2E1" w14:textId="7E88EB71" w:rsidR="002E4F53" w:rsidRPr="007D4BD2" w:rsidRDefault="0035427B" w:rsidP="00E10B03">
      <w:pPr>
        <w:pStyle w:val="af0"/>
        <w:numPr>
          <w:ilvl w:val="0"/>
          <w:numId w:val="26"/>
        </w:numPr>
        <w:autoSpaceDE w:val="0"/>
        <w:autoSpaceDN w:val="0"/>
        <w:spacing w:line="360" w:lineRule="auto"/>
        <w:ind w:firstLineChars="0"/>
        <w:contextualSpacing/>
        <w:rPr>
          <w:rFonts w:asciiTheme="minorEastAsia" w:hAnsiTheme="minorEastAsia" w:cs="宋体"/>
          <w:sz w:val="24"/>
          <w:szCs w:val="24"/>
        </w:rPr>
      </w:pPr>
      <w:r w:rsidRPr="007D4BD2">
        <w:rPr>
          <w:rFonts w:asciiTheme="minorEastAsia" w:hAnsiTheme="minorEastAsia" w:cs="宋体" w:hint="eastAsia"/>
          <w:sz w:val="24"/>
          <w:szCs w:val="24"/>
        </w:rPr>
        <w:t>资料移</w:t>
      </w:r>
      <w:r w:rsidR="00E0429C" w:rsidRPr="007D4BD2">
        <w:rPr>
          <w:rFonts w:asciiTheme="minorEastAsia" w:hAnsiTheme="minorEastAsia" w:cs="宋体" w:hint="eastAsia"/>
          <w:sz w:val="24"/>
          <w:szCs w:val="24"/>
        </w:rPr>
        <w:t>交：</w:t>
      </w:r>
      <w:r w:rsidR="00E0429C" w:rsidRPr="007D4BD2">
        <w:rPr>
          <w:rFonts w:asciiTheme="minorEastAsia" w:hAnsiTheme="minorEastAsia" w:cs="宋体"/>
          <w:sz w:val="24"/>
          <w:szCs w:val="24"/>
        </w:rPr>
        <w:t>移交全套竣工资料，含验收证明、竣工报告（施工单位编制，监理审核签认）、</w:t>
      </w:r>
      <w:r w:rsidR="00D16D6E" w:rsidRPr="007D4BD2">
        <w:rPr>
          <w:rFonts w:asciiTheme="minorEastAsia" w:hAnsiTheme="minorEastAsia" w:cs="宋体" w:hint="eastAsia"/>
          <w:sz w:val="24"/>
          <w:szCs w:val="24"/>
        </w:rPr>
        <w:t>监理</w:t>
      </w:r>
      <w:r w:rsidR="00E0429C" w:rsidRPr="007D4BD2">
        <w:rPr>
          <w:rFonts w:asciiTheme="minorEastAsia" w:hAnsiTheme="minorEastAsia" w:cs="宋体"/>
          <w:sz w:val="24"/>
          <w:szCs w:val="24"/>
        </w:rPr>
        <w:t>质量评估报告、电气试验</w:t>
      </w:r>
      <w:r w:rsidR="00E0429C" w:rsidRPr="007D4BD2">
        <w:rPr>
          <w:rFonts w:asciiTheme="minorEastAsia" w:hAnsiTheme="minorEastAsia" w:cs="宋体" w:hint="eastAsia"/>
          <w:sz w:val="24"/>
          <w:szCs w:val="24"/>
        </w:rPr>
        <w:t>报告、</w:t>
      </w:r>
      <w:r w:rsidR="00E0429C" w:rsidRPr="007D4BD2">
        <w:rPr>
          <w:rFonts w:asciiTheme="minorEastAsia" w:hAnsiTheme="minorEastAsia" w:cs="宋体"/>
          <w:sz w:val="24"/>
          <w:szCs w:val="24"/>
        </w:rPr>
        <w:t>隐蔽</w:t>
      </w:r>
      <w:r w:rsidR="00E0429C" w:rsidRPr="007D4BD2">
        <w:rPr>
          <w:rFonts w:asciiTheme="minorEastAsia" w:hAnsiTheme="minorEastAsia" w:cs="宋体" w:hint="eastAsia"/>
          <w:sz w:val="24"/>
          <w:szCs w:val="24"/>
        </w:rPr>
        <w:t>工程验收</w:t>
      </w:r>
      <w:r w:rsidR="00E0429C" w:rsidRPr="007D4BD2">
        <w:rPr>
          <w:rFonts w:asciiTheme="minorEastAsia" w:hAnsiTheme="minorEastAsia" w:cs="宋体"/>
          <w:sz w:val="24"/>
          <w:szCs w:val="24"/>
        </w:rPr>
        <w:t>记录、监理通知单（含回复）、规划细则及日志等。</w:t>
      </w:r>
    </w:p>
    <w:p w14:paraId="0C3AFC1F" w14:textId="4CB30671" w:rsidR="00406968" w:rsidRPr="006A3DAE" w:rsidRDefault="00E72BE8" w:rsidP="006A3DAE">
      <w:pPr>
        <w:pStyle w:val="af0"/>
        <w:numPr>
          <w:ilvl w:val="0"/>
          <w:numId w:val="26"/>
        </w:numPr>
        <w:autoSpaceDE w:val="0"/>
        <w:autoSpaceDN w:val="0"/>
        <w:spacing w:line="360" w:lineRule="auto"/>
        <w:ind w:firstLineChars="0"/>
        <w:contextualSpacing/>
        <w:rPr>
          <w:rFonts w:asciiTheme="minorEastAsia" w:hAnsiTheme="minorEastAsia" w:cs="宋体" w:hint="eastAsia"/>
          <w:sz w:val="24"/>
          <w:szCs w:val="24"/>
        </w:rPr>
      </w:pPr>
      <w:r w:rsidRPr="007D4BD2">
        <w:rPr>
          <w:rFonts w:asciiTheme="minorEastAsia" w:hAnsiTheme="minorEastAsia" w:cs="宋体" w:hint="eastAsia"/>
          <w:sz w:val="24"/>
          <w:szCs w:val="24"/>
        </w:rPr>
        <w:t>人员变更</w:t>
      </w:r>
      <w:r w:rsidR="008228EA" w:rsidRPr="007D4BD2">
        <w:rPr>
          <w:rFonts w:asciiTheme="minorEastAsia" w:hAnsiTheme="minorEastAsia" w:cs="宋体" w:hint="eastAsia"/>
          <w:sz w:val="24"/>
          <w:szCs w:val="24"/>
        </w:rPr>
        <w:t>管理</w:t>
      </w:r>
      <w:r w:rsidRPr="007D4BD2">
        <w:rPr>
          <w:rFonts w:asciiTheme="minorEastAsia" w:hAnsiTheme="minorEastAsia" w:cs="宋体" w:hint="eastAsia"/>
          <w:sz w:val="24"/>
          <w:szCs w:val="24"/>
        </w:rPr>
        <w:t>：</w:t>
      </w:r>
      <w:r w:rsidRPr="007D4BD2">
        <w:rPr>
          <w:rFonts w:asciiTheme="minorEastAsia" w:hAnsiTheme="minorEastAsia" w:cs="宋体"/>
          <w:sz w:val="24"/>
          <w:szCs w:val="24"/>
        </w:rPr>
        <w:t>未经建设单位书面同意，不得更换承诺的</w:t>
      </w:r>
      <w:r w:rsidRPr="007D4BD2">
        <w:rPr>
          <w:rFonts w:asciiTheme="minorEastAsia" w:hAnsiTheme="minorEastAsia" w:cs="宋体" w:hint="eastAsia"/>
          <w:sz w:val="24"/>
          <w:szCs w:val="24"/>
        </w:rPr>
        <w:t>主要监理人员</w:t>
      </w:r>
      <w:r w:rsidRPr="007D4BD2">
        <w:rPr>
          <w:rFonts w:asciiTheme="minorEastAsia" w:hAnsiTheme="minorEastAsia" w:cs="宋体"/>
          <w:sz w:val="24"/>
          <w:szCs w:val="24"/>
        </w:rPr>
        <w:t>；确需更换的，继任者</w:t>
      </w:r>
      <w:r w:rsidR="00D16D6E" w:rsidRPr="007D4BD2">
        <w:rPr>
          <w:rFonts w:asciiTheme="minorEastAsia" w:hAnsiTheme="minorEastAsia" w:cs="宋体" w:hint="eastAsia"/>
          <w:sz w:val="24"/>
          <w:szCs w:val="24"/>
        </w:rPr>
        <w:t>的</w:t>
      </w:r>
      <w:r w:rsidRPr="007D4BD2">
        <w:rPr>
          <w:rFonts w:asciiTheme="minorEastAsia" w:hAnsiTheme="minorEastAsia" w:cs="宋体"/>
          <w:sz w:val="24"/>
          <w:szCs w:val="24"/>
        </w:rPr>
        <w:t>资质与经验不得低于原标准，</w:t>
      </w:r>
      <w:r w:rsidR="00D16D6E" w:rsidRPr="007D4BD2">
        <w:rPr>
          <w:rFonts w:asciiTheme="minorEastAsia" w:hAnsiTheme="minorEastAsia" w:cs="宋体" w:hint="eastAsia"/>
          <w:sz w:val="24"/>
          <w:szCs w:val="24"/>
        </w:rPr>
        <w:t>并须获</w:t>
      </w:r>
      <w:r w:rsidRPr="007D4BD2">
        <w:rPr>
          <w:rFonts w:asciiTheme="minorEastAsia" w:hAnsiTheme="minorEastAsia" w:cs="宋体"/>
          <w:sz w:val="24"/>
          <w:szCs w:val="24"/>
        </w:rPr>
        <w:t>建设单位认可</w:t>
      </w:r>
      <w:r w:rsidRPr="007D4BD2">
        <w:rPr>
          <w:rFonts w:asciiTheme="minorEastAsia" w:hAnsiTheme="minorEastAsia" w:cs="宋体" w:hint="eastAsia"/>
          <w:sz w:val="24"/>
          <w:szCs w:val="24"/>
        </w:rPr>
        <w:t>。</w:t>
      </w:r>
    </w:p>
    <w:sectPr w:rsidR="00406968" w:rsidRPr="006A3DA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632E1" w14:textId="77777777" w:rsidR="00BE07DC" w:rsidRDefault="00BE07DC">
      <w:pPr>
        <w:spacing w:after="0"/>
      </w:pPr>
      <w:r>
        <w:separator/>
      </w:r>
    </w:p>
  </w:endnote>
  <w:endnote w:type="continuationSeparator" w:id="0">
    <w:p w14:paraId="71BF17A8" w14:textId="77777777" w:rsidR="00BE07DC" w:rsidRDefault="00BE07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07AFD" w14:textId="77777777" w:rsidR="00BE07DC" w:rsidRDefault="00BE07DC">
      <w:pPr>
        <w:spacing w:after="0"/>
      </w:pPr>
      <w:r>
        <w:separator/>
      </w:r>
    </w:p>
  </w:footnote>
  <w:footnote w:type="continuationSeparator" w:id="0">
    <w:p w14:paraId="49709BEA" w14:textId="77777777" w:rsidR="00BE07DC" w:rsidRDefault="00BE07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F6B"/>
    <w:multiLevelType w:val="multilevel"/>
    <w:tmpl w:val="AC06F05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66C6D"/>
    <w:multiLevelType w:val="multilevel"/>
    <w:tmpl w:val="B89A6F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E2A4A"/>
    <w:multiLevelType w:val="hybridMultilevel"/>
    <w:tmpl w:val="115EC7C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8AC5808"/>
    <w:multiLevelType w:val="multilevel"/>
    <w:tmpl w:val="08AC5808"/>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097E541B"/>
    <w:multiLevelType w:val="multilevel"/>
    <w:tmpl w:val="097E541B"/>
    <w:lvl w:ilvl="0">
      <w:start w:val="1"/>
      <w:numFmt w:val="decimal"/>
      <w:lvlText w:val="(%1)"/>
      <w:lvlJc w:val="left"/>
      <w:pPr>
        <w:ind w:left="1400" w:hanging="420"/>
      </w:pPr>
      <w:rPr>
        <w:rFonts w:hint="eastAsia"/>
      </w:r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abstractNum w:abstractNumId="5" w15:restartNumberingAfterBreak="0">
    <w:nsid w:val="09E95C7C"/>
    <w:multiLevelType w:val="multilevel"/>
    <w:tmpl w:val="88B05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1B23F2"/>
    <w:multiLevelType w:val="hybridMultilevel"/>
    <w:tmpl w:val="21AC1140"/>
    <w:lvl w:ilvl="0" w:tplc="8460C8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54958EF"/>
    <w:multiLevelType w:val="hybridMultilevel"/>
    <w:tmpl w:val="FE186C28"/>
    <w:lvl w:ilvl="0" w:tplc="4B5A23CE">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19365DE3"/>
    <w:multiLevelType w:val="multilevel"/>
    <w:tmpl w:val="19365DE3"/>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15:restartNumberingAfterBreak="0">
    <w:nsid w:val="1D516FCA"/>
    <w:multiLevelType w:val="hybridMultilevel"/>
    <w:tmpl w:val="B17C715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D6A2B5B"/>
    <w:multiLevelType w:val="multilevel"/>
    <w:tmpl w:val="1910B8D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F17D5"/>
    <w:multiLevelType w:val="multilevel"/>
    <w:tmpl w:val="27AF17D5"/>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2D8A5497"/>
    <w:multiLevelType w:val="hybridMultilevel"/>
    <w:tmpl w:val="55007480"/>
    <w:lvl w:ilvl="0" w:tplc="D958B2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12F1D3D"/>
    <w:multiLevelType w:val="multilevel"/>
    <w:tmpl w:val="CF36C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1B2798"/>
    <w:multiLevelType w:val="multilevel"/>
    <w:tmpl w:val="3EBAF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52BFD"/>
    <w:multiLevelType w:val="hybridMultilevel"/>
    <w:tmpl w:val="73D2BBE8"/>
    <w:lvl w:ilvl="0" w:tplc="9026A522">
      <w:start w:val="2"/>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6FE0E40"/>
    <w:multiLevelType w:val="hybridMultilevel"/>
    <w:tmpl w:val="C56A002A"/>
    <w:lvl w:ilvl="0" w:tplc="4EFC942C">
      <w:start w:val="5"/>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B4C47AE"/>
    <w:multiLevelType w:val="hybridMultilevel"/>
    <w:tmpl w:val="B89E308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60A322E6"/>
    <w:multiLevelType w:val="hybridMultilevel"/>
    <w:tmpl w:val="10B6599E"/>
    <w:lvl w:ilvl="0" w:tplc="4578A14C">
      <w:start w:val="1"/>
      <w:numFmt w:val="decimal"/>
      <w:lvlText w:val="(%1)"/>
      <w:lvlJc w:val="left"/>
      <w:pPr>
        <w:ind w:left="1140" w:hanging="420"/>
      </w:pPr>
      <w:rPr>
        <w:rFonts w:hint="eastAsia"/>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9" w15:restartNumberingAfterBreak="0">
    <w:nsid w:val="62DC67C2"/>
    <w:multiLevelType w:val="hybridMultilevel"/>
    <w:tmpl w:val="B17C715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630E51FC"/>
    <w:multiLevelType w:val="hybridMultilevel"/>
    <w:tmpl w:val="B2C491CA"/>
    <w:lvl w:ilvl="0" w:tplc="D2C686FA">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636A3619"/>
    <w:multiLevelType w:val="hybridMultilevel"/>
    <w:tmpl w:val="2FECFDE4"/>
    <w:lvl w:ilvl="0" w:tplc="D958B25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BE02EDD"/>
    <w:multiLevelType w:val="multilevel"/>
    <w:tmpl w:val="42E004F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3A7CEB"/>
    <w:multiLevelType w:val="hybridMultilevel"/>
    <w:tmpl w:val="1A4C2682"/>
    <w:lvl w:ilvl="0" w:tplc="D958B250">
      <w:start w:val="1"/>
      <w:numFmt w:val="decimal"/>
      <w:lvlText w:val="%1、"/>
      <w:lvlJc w:val="left"/>
      <w:pPr>
        <w:ind w:left="900" w:hanging="4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7C150DF1"/>
    <w:multiLevelType w:val="multilevel"/>
    <w:tmpl w:val="7C150DF1"/>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D80839"/>
    <w:multiLevelType w:val="hybridMultilevel"/>
    <w:tmpl w:val="EE6C5D3C"/>
    <w:lvl w:ilvl="0" w:tplc="63B4688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4"/>
  </w:num>
  <w:num w:numId="2">
    <w:abstractNumId w:val="11"/>
  </w:num>
  <w:num w:numId="3">
    <w:abstractNumId w:val="3"/>
  </w:num>
  <w:num w:numId="4">
    <w:abstractNumId w:val="8"/>
  </w:num>
  <w:num w:numId="5">
    <w:abstractNumId w:val="4"/>
  </w:num>
  <w:num w:numId="6">
    <w:abstractNumId w:val="20"/>
  </w:num>
  <w:num w:numId="7">
    <w:abstractNumId w:val="15"/>
  </w:num>
  <w:num w:numId="8">
    <w:abstractNumId w:val="7"/>
  </w:num>
  <w:num w:numId="9">
    <w:abstractNumId w:val="16"/>
  </w:num>
  <w:num w:numId="10">
    <w:abstractNumId w:val="14"/>
  </w:num>
  <w:num w:numId="11">
    <w:abstractNumId w:val="22"/>
  </w:num>
  <w:num w:numId="12">
    <w:abstractNumId w:val="10"/>
  </w:num>
  <w:num w:numId="13">
    <w:abstractNumId w:val="0"/>
  </w:num>
  <w:num w:numId="14">
    <w:abstractNumId w:val="5"/>
  </w:num>
  <w:num w:numId="15">
    <w:abstractNumId w:val="13"/>
  </w:num>
  <w:num w:numId="16">
    <w:abstractNumId w:val="9"/>
  </w:num>
  <w:num w:numId="17">
    <w:abstractNumId w:val="6"/>
  </w:num>
  <w:num w:numId="18">
    <w:abstractNumId w:val="17"/>
  </w:num>
  <w:num w:numId="19">
    <w:abstractNumId w:val="25"/>
  </w:num>
  <w:num w:numId="20">
    <w:abstractNumId w:val="18"/>
  </w:num>
  <w:num w:numId="21">
    <w:abstractNumId w:val="2"/>
  </w:num>
  <w:num w:numId="22">
    <w:abstractNumId w:val="21"/>
  </w:num>
  <w:num w:numId="23">
    <w:abstractNumId w:val="1"/>
  </w:num>
  <w:num w:numId="24">
    <w:abstractNumId w:val="23"/>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
  <w:rsids>
    <w:rsidRoot w:val="00D31D50"/>
    <w:rsid w:val="00004909"/>
    <w:rsid w:val="00005869"/>
    <w:rsid w:val="00006867"/>
    <w:rsid w:val="0001106E"/>
    <w:rsid w:val="000110CA"/>
    <w:rsid w:val="00015D29"/>
    <w:rsid w:val="0001601D"/>
    <w:rsid w:val="0002225D"/>
    <w:rsid w:val="00022BB4"/>
    <w:rsid w:val="0002481F"/>
    <w:rsid w:val="00031D37"/>
    <w:rsid w:val="000562AE"/>
    <w:rsid w:val="00056413"/>
    <w:rsid w:val="00057722"/>
    <w:rsid w:val="00061797"/>
    <w:rsid w:val="000631E2"/>
    <w:rsid w:val="000655DD"/>
    <w:rsid w:val="00065896"/>
    <w:rsid w:val="000948DB"/>
    <w:rsid w:val="000A72AB"/>
    <w:rsid w:val="000A7D15"/>
    <w:rsid w:val="000B023F"/>
    <w:rsid w:val="000B28DA"/>
    <w:rsid w:val="000B32A7"/>
    <w:rsid w:val="000C07BF"/>
    <w:rsid w:val="000C4102"/>
    <w:rsid w:val="000D3633"/>
    <w:rsid w:val="000E012B"/>
    <w:rsid w:val="000F21F4"/>
    <w:rsid w:val="000F3E64"/>
    <w:rsid w:val="00100468"/>
    <w:rsid w:val="00117782"/>
    <w:rsid w:val="00122CFE"/>
    <w:rsid w:val="00123F6D"/>
    <w:rsid w:val="00135CB1"/>
    <w:rsid w:val="00135E47"/>
    <w:rsid w:val="00137AD9"/>
    <w:rsid w:val="001405DC"/>
    <w:rsid w:val="00140CC5"/>
    <w:rsid w:val="0014299E"/>
    <w:rsid w:val="00143355"/>
    <w:rsid w:val="00145508"/>
    <w:rsid w:val="00146452"/>
    <w:rsid w:val="00147DF1"/>
    <w:rsid w:val="00154E1E"/>
    <w:rsid w:val="0015606B"/>
    <w:rsid w:val="00162F04"/>
    <w:rsid w:val="001724FD"/>
    <w:rsid w:val="00183BAE"/>
    <w:rsid w:val="00187297"/>
    <w:rsid w:val="001872C7"/>
    <w:rsid w:val="0019223E"/>
    <w:rsid w:val="001937F8"/>
    <w:rsid w:val="0019384E"/>
    <w:rsid w:val="001B02FF"/>
    <w:rsid w:val="001B2AC2"/>
    <w:rsid w:val="001C4FEC"/>
    <w:rsid w:val="001E2C14"/>
    <w:rsid w:val="001E6F26"/>
    <w:rsid w:val="001E743E"/>
    <w:rsid w:val="001F0F26"/>
    <w:rsid w:val="002014F7"/>
    <w:rsid w:val="00202603"/>
    <w:rsid w:val="00202809"/>
    <w:rsid w:val="00205E59"/>
    <w:rsid w:val="00212926"/>
    <w:rsid w:val="00213481"/>
    <w:rsid w:val="002338D8"/>
    <w:rsid w:val="00244E08"/>
    <w:rsid w:val="00247447"/>
    <w:rsid w:val="00247AF4"/>
    <w:rsid w:val="002508FF"/>
    <w:rsid w:val="00255B24"/>
    <w:rsid w:val="00262D83"/>
    <w:rsid w:val="00264F8F"/>
    <w:rsid w:val="00276A27"/>
    <w:rsid w:val="0029039B"/>
    <w:rsid w:val="00296245"/>
    <w:rsid w:val="002A15DF"/>
    <w:rsid w:val="002B0821"/>
    <w:rsid w:val="002B2830"/>
    <w:rsid w:val="002B5761"/>
    <w:rsid w:val="002C211B"/>
    <w:rsid w:val="002C40B9"/>
    <w:rsid w:val="002C6E5C"/>
    <w:rsid w:val="002D60AE"/>
    <w:rsid w:val="002E4F53"/>
    <w:rsid w:val="002F0A66"/>
    <w:rsid w:val="002F449C"/>
    <w:rsid w:val="002F7DBF"/>
    <w:rsid w:val="00303447"/>
    <w:rsid w:val="00307272"/>
    <w:rsid w:val="00321B54"/>
    <w:rsid w:val="00323B43"/>
    <w:rsid w:val="003304F7"/>
    <w:rsid w:val="003368A7"/>
    <w:rsid w:val="00340CA5"/>
    <w:rsid w:val="00345D51"/>
    <w:rsid w:val="00353B92"/>
    <w:rsid w:val="0035427B"/>
    <w:rsid w:val="00363E00"/>
    <w:rsid w:val="0036623A"/>
    <w:rsid w:val="0036760E"/>
    <w:rsid w:val="003709DB"/>
    <w:rsid w:val="003712F7"/>
    <w:rsid w:val="00374396"/>
    <w:rsid w:val="00383018"/>
    <w:rsid w:val="003868B5"/>
    <w:rsid w:val="00386900"/>
    <w:rsid w:val="00386D6D"/>
    <w:rsid w:val="003B227B"/>
    <w:rsid w:val="003B270E"/>
    <w:rsid w:val="003B47DF"/>
    <w:rsid w:val="003B79C6"/>
    <w:rsid w:val="003C2451"/>
    <w:rsid w:val="003D17D2"/>
    <w:rsid w:val="003D37D8"/>
    <w:rsid w:val="003E7A8C"/>
    <w:rsid w:val="003F3406"/>
    <w:rsid w:val="00406968"/>
    <w:rsid w:val="00411562"/>
    <w:rsid w:val="00426133"/>
    <w:rsid w:val="004301C7"/>
    <w:rsid w:val="0043394F"/>
    <w:rsid w:val="004358AB"/>
    <w:rsid w:val="00437542"/>
    <w:rsid w:val="004421E7"/>
    <w:rsid w:val="0044462E"/>
    <w:rsid w:val="00463B5C"/>
    <w:rsid w:val="00475E43"/>
    <w:rsid w:val="004807C4"/>
    <w:rsid w:val="004828E1"/>
    <w:rsid w:val="0048305E"/>
    <w:rsid w:val="004B2231"/>
    <w:rsid w:val="004D1306"/>
    <w:rsid w:val="004D179D"/>
    <w:rsid w:val="004D5365"/>
    <w:rsid w:val="004D6A73"/>
    <w:rsid w:val="004F01B8"/>
    <w:rsid w:val="004F10C2"/>
    <w:rsid w:val="004F37E5"/>
    <w:rsid w:val="004F5AD5"/>
    <w:rsid w:val="005056DC"/>
    <w:rsid w:val="00505D48"/>
    <w:rsid w:val="005258D3"/>
    <w:rsid w:val="0052702A"/>
    <w:rsid w:val="00532636"/>
    <w:rsid w:val="0054243E"/>
    <w:rsid w:val="00544E99"/>
    <w:rsid w:val="005510E8"/>
    <w:rsid w:val="00555186"/>
    <w:rsid w:val="0055765E"/>
    <w:rsid w:val="00575E8E"/>
    <w:rsid w:val="00580948"/>
    <w:rsid w:val="00580D69"/>
    <w:rsid w:val="00584CAF"/>
    <w:rsid w:val="005973E2"/>
    <w:rsid w:val="0059778E"/>
    <w:rsid w:val="005A156A"/>
    <w:rsid w:val="005A220F"/>
    <w:rsid w:val="005B4320"/>
    <w:rsid w:val="005C2D03"/>
    <w:rsid w:val="005D4803"/>
    <w:rsid w:val="005E40E3"/>
    <w:rsid w:val="00601EF9"/>
    <w:rsid w:val="00606607"/>
    <w:rsid w:val="006168A3"/>
    <w:rsid w:val="00622E90"/>
    <w:rsid w:val="0064019D"/>
    <w:rsid w:val="0064426F"/>
    <w:rsid w:val="00644DD3"/>
    <w:rsid w:val="00647865"/>
    <w:rsid w:val="00650C6A"/>
    <w:rsid w:val="0065523C"/>
    <w:rsid w:val="0066059E"/>
    <w:rsid w:val="0067408F"/>
    <w:rsid w:val="00675E1C"/>
    <w:rsid w:val="00675F8E"/>
    <w:rsid w:val="0068646F"/>
    <w:rsid w:val="0068771C"/>
    <w:rsid w:val="00691C82"/>
    <w:rsid w:val="00692717"/>
    <w:rsid w:val="006A0147"/>
    <w:rsid w:val="006A03B3"/>
    <w:rsid w:val="006A0EEF"/>
    <w:rsid w:val="006A31BC"/>
    <w:rsid w:val="006A3DAE"/>
    <w:rsid w:val="006A71C7"/>
    <w:rsid w:val="006B7C92"/>
    <w:rsid w:val="006C4786"/>
    <w:rsid w:val="006C643F"/>
    <w:rsid w:val="006D385C"/>
    <w:rsid w:val="006D4876"/>
    <w:rsid w:val="006E0085"/>
    <w:rsid w:val="006E599F"/>
    <w:rsid w:val="006F4AEF"/>
    <w:rsid w:val="007018FF"/>
    <w:rsid w:val="00701961"/>
    <w:rsid w:val="0071220D"/>
    <w:rsid w:val="00715486"/>
    <w:rsid w:val="00723388"/>
    <w:rsid w:val="00724D01"/>
    <w:rsid w:val="00746E0E"/>
    <w:rsid w:val="0074737F"/>
    <w:rsid w:val="007565F0"/>
    <w:rsid w:val="00762146"/>
    <w:rsid w:val="00764A11"/>
    <w:rsid w:val="007663AB"/>
    <w:rsid w:val="00770E60"/>
    <w:rsid w:val="00771CDF"/>
    <w:rsid w:val="00772CC3"/>
    <w:rsid w:val="00790434"/>
    <w:rsid w:val="00792A6A"/>
    <w:rsid w:val="00797DE1"/>
    <w:rsid w:val="007A3479"/>
    <w:rsid w:val="007B2290"/>
    <w:rsid w:val="007B37AA"/>
    <w:rsid w:val="007C24F2"/>
    <w:rsid w:val="007C3FA9"/>
    <w:rsid w:val="007D1F4A"/>
    <w:rsid w:val="007D36C1"/>
    <w:rsid w:val="007D3F65"/>
    <w:rsid w:val="007D4BD2"/>
    <w:rsid w:val="007E2B36"/>
    <w:rsid w:val="007E4597"/>
    <w:rsid w:val="007F4706"/>
    <w:rsid w:val="007F7DD3"/>
    <w:rsid w:val="00800F81"/>
    <w:rsid w:val="0080231F"/>
    <w:rsid w:val="008054FA"/>
    <w:rsid w:val="00805C60"/>
    <w:rsid w:val="00812E3E"/>
    <w:rsid w:val="0081395F"/>
    <w:rsid w:val="008228EA"/>
    <w:rsid w:val="008249C7"/>
    <w:rsid w:val="00830CD8"/>
    <w:rsid w:val="00834EDB"/>
    <w:rsid w:val="008372BC"/>
    <w:rsid w:val="0084137E"/>
    <w:rsid w:val="008432FE"/>
    <w:rsid w:val="0086239A"/>
    <w:rsid w:val="00865AFA"/>
    <w:rsid w:val="008676B4"/>
    <w:rsid w:val="00871161"/>
    <w:rsid w:val="00875077"/>
    <w:rsid w:val="00883444"/>
    <w:rsid w:val="00892333"/>
    <w:rsid w:val="008B7726"/>
    <w:rsid w:val="008C415B"/>
    <w:rsid w:val="008C52D0"/>
    <w:rsid w:val="008D0EA3"/>
    <w:rsid w:val="008D2B41"/>
    <w:rsid w:val="008D63EE"/>
    <w:rsid w:val="008E4794"/>
    <w:rsid w:val="008F35FA"/>
    <w:rsid w:val="008F5FC8"/>
    <w:rsid w:val="00907C7B"/>
    <w:rsid w:val="0091360C"/>
    <w:rsid w:val="00916E8E"/>
    <w:rsid w:val="00924D87"/>
    <w:rsid w:val="00926278"/>
    <w:rsid w:val="00937CA4"/>
    <w:rsid w:val="009409A1"/>
    <w:rsid w:val="009411DF"/>
    <w:rsid w:val="00951955"/>
    <w:rsid w:val="00957F73"/>
    <w:rsid w:val="00966BD2"/>
    <w:rsid w:val="00980494"/>
    <w:rsid w:val="0098424A"/>
    <w:rsid w:val="009A21E2"/>
    <w:rsid w:val="009B4179"/>
    <w:rsid w:val="009C5FE9"/>
    <w:rsid w:val="009C6ED6"/>
    <w:rsid w:val="009D2B22"/>
    <w:rsid w:val="009E53BE"/>
    <w:rsid w:val="009F159C"/>
    <w:rsid w:val="009F30B1"/>
    <w:rsid w:val="009F517B"/>
    <w:rsid w:val="009F6D4F"/>
    <w:rsid w:val="00A032E4"/>
    <w:rsid w:val="00A10202"/>
    <w:rsid w:val="00A21AF4"/>
    <w:rsid w:val="00A22DA9"/>
    <w:rsid w:val="00A309B8"/>
    <w:rsid w:val="00A36372"/>
    <w:rsid w:val="00A41E3F"/>
    <w:rsid w:val="00A43D1F"/>
    <w:rsid w:val="00A44213"/>
    <w:rsid w:val="00A63675"/>
    <w:rsid w:val="00A6620C"/>
    <w:rsid w:val="00A70C63"/>
    <w:rsid w:val="00A771C2"/>
    <w:rsid w:val="00A90AFD"/>
    <w:rsid w:val="00A90CE6"/>
    <w:rsid w:val="00AA1CB3"/>
    <w:rsid w:val="00AA7C45"/>
    <w:rsid w:val="00AB2DDE"/>
    <w:rsid w:val="00AB78C3"/>
    <w:rsid w:val="00AC486A"/>
    <w:rsid w:val="00AD63AD"/>
    <w:rsid w:val="00AE3E79"/>
    <w:rsid w:val="00B00177"/>
    <w:rsid w:val="00B0045A"/>
    <w:rsid w:val="00B027B5"/>
    <w:rsid w:val="00B23577"/>
    <w:rsid w:val="00B262D7"/>
    <w:rsid w:val="00B30C0E"/>
    <w:rsid w:val="00B336AC"/>
    <w:rsid w:val="00B577B6"/>
    <w:rsid w:val="00B60209"/>
    <w:rsid w:val="00B6144A"/>
    <w:rsid w:val="00B674DD"/>
    <w:rsid w:val="00B8421F"/>
    <w:rsid w:val="00B951F7"/>
    <w:rsid w:val="00BA1901"/>
    <w:rsid w:val="00BB52F4"/>
    <w:rsid w:val="00BC1A09"/>
    <w:rsid w:val="00BC4B2B"/>
    <w:rsid w:val="00BE07DC"/>
    <w:rsid w:val="00BE08E2"/>
    <w:rsid w:val="00BE6B36"/>
    <w:rsid w:val="00BE70BE"/>
    <w:rsid w:val="00BE7ABE"/>
    <w:rsid w:val="00BF07F6"/>
    <w:rsid w:val="00BF7B11"/>
    <w:rsid w:val="00C133BA"/>
    <w:rsid w:val="00C16E37"/>
    <w:rsid w:val="00C34D3E"/>
    <w:rsid w:val="00C35905"/>
    <w:rsid w:val="00C6136E"/>
    <w:rsid w:val="00C727B7"/>
    <w:rsid w:val="00C746E5"/>
    <w:rsid w:val="00C75B92"/>
    <w:rsid w:val="00C75EE0"/>
    <w:rsid w:val="00C96CB0"/>
    <w:rsid w:val="00C97244"/>
    <w:rsid w:val="00C97892"/>
    <w:rsid w:val="00C97FB3"/>
    <w:rsid w:val="00CA05C9"/>
    <w:rsid w:val="00CB1857"/>
    <w:rsid w:val="00CB5C13"/>
    <w:rsid w:val="00CC1167"/>
    <w:rsid w:val="00CC1502"/>
    <w:rsid w:val="00CC5E24"/>
    <w:rsid w:val="00CC7FEF"/>
    <w:rsid w:val="00CD6AB2"/>
    <w:rsid w:val="00CD701E"/>
    <w:rsid w:val="00CE6E88"/>
    <w:rsid w:val="00CE7AB2"/>
    <w:rsid w:val="00CF3496"/>
    <w:rsid w:val="00D07234"/>
    <w:rsid w:val="00D12456"/>
    <w:rsid w:val="00D16D6E"/>
    <w:rsid w:val="00D20E77"/>
    <w:rsid w:val="00D219A7"/>
    <w:rsid w:val="00D31D50"/>
    <w:rsid w:val="00D33742"/>
    <w:rsid w:val="00D34EFE"/>
    <w:rsid w:val="00D36AD1"/>
    <w:rsid w:val="00D4063E"/>
    <w:rsid w:val="00D5254B"/>
    <w:rsid w:val="00D53C0A"/>
    <w:rsid w:val="00D5624F"/>
    <w:rsid w:val="00D616D7"/>
    <w:rsid w:val="00D6444E"/>
    <w:rsid w:val="00D64B27"/>
    <w:rsid w:val="00D7086A"/>
    <w:rsid w:val="00D74170"/>
    <w:rsid w:val="00D86FD2"/>
    <w:rsid w:val="00DA05AC"/>
    <w:rsid w:val="00DA7FB1"/>
    <w:rsid w:val="00DB3821"/>
    <w:rsid w:val="00DB411A"/>
    <w:rsid w:val="00DB64CB"/>
    <w:rsid w:val="00DC48D1"/>
    <w:rsid w:val="00DD6AA7"/>
    <w:rsid w:val="00DE784D"/>
    <w:rsid w:val="00DF3CB7"/>
    <w:rsid w:val="00E0429C"/>
    <w:rsid w:val="00E10B03"/>
    <w:rsid w:val="00E1626C"/>
    <w:rsid w:val="00E22425"/>
    <w:rsid w:val="00E23D38"/>
    <w:rsid w:val="00E25034"/>
    <w:rsid w:val="00E25918"/>
    <w:rsid w:val="00E328CD"/>
    <w:rsid w:val="00E3362B"/>
    <w:rsid w:val="00E410D4"/>
    <w:rsid w:val="00E61BED"/>
    <w:rsid w:val="00E65C3B"/>
    <w:rsid w:val="00E72BE8"/>
    <w:rsid w:val="00E778E6"/>
    <w:rsid w:val="00E80B18"/>
    <w:rsid w:val="00E9400A"/>
    <w:rsid w:val="00E94179"/>
    <w:rsid w:val="00EA18CF"/>
    <w:rsid w:val="00EA5AC6"/>
    <w:rsid w:val="00EB6484"/>
    <w:rsid w:val="00EC22A3"/>
    <w:rsid w:val="00ED5F54"/>
    <w:rsid w:val="00EE2EC4"/>
    <w:rsid w:val="00EE40EE"/>
    <w:rsid w:val="00EE4206"/>
    <w:rsid w:val="00EE6471"/>
    <w:rsid w:val="00EF465E"/>
    <w:rsid w:val="00F062D1"/>
    <w:rsid w:val="00F07B84"/>
    <w:rsid w:val="00F11415"/>
    <w:rsid w:val="00F12663"/>
    <w:rsid w:val="00F1335E"/>
    <w:rsid w:val="00F176E7"/>
    <w:rsid w:val="00F20588"/>
    <w:rsid w:val="00F20DA1"/>
    <w:rsid w:val="00F213A9"/>
    <w:rsid w:val="00F270E9"/>
    <w:rsid w:val="00F46093"/>
    <w:rsid w:val="00F46B45"/>
    <w:rsid w:val="00F56D8D"/>
    <w:rsid w:val="00F722D3"/>
    <w:rsid w:val="00F72354"/>
    <w:rsid w:val="00F81F29"/>
    <w:rsid w:val="00F82354"/>
    <w:rsid w:val="00F86D01"/>
    <w:rsid w:val="00F87208"/>
    <w:rsid w:val="00F900A1"/>
    <w:rsid w:val="00FA1979"/>
    <w:rsid w:val="00FA23AD"/>
    <w:rsid w:val="00FB0F85"/>
    <w:rsid w:val="00FB1F10"/>
    <w:rsid w:val="00FB7DC0"/>
    <w:rsid w:val="00FC1EBA"/>
    <w:rsid w:val="00FC6B9F"/>
    <w:rsid w:val="00FD7F21"/>
    <w:rsid w:val="00FE0E67"/>
    <w:rsid w:val="00FE4D97"/>
    <w:rsid w:val="00FF51B5"/>
    <w:rsid w:val="031B548F"/>
    <w:rsid w:val="0B0B349E"/>
    <w:rsid w:val="0C3D7543"/>
    <w:rsid w:val="26ED5E31"/>
    <w:rsid w:val="31A11545"/>
    <w:rsid w:val="3BC57195"/>
    <w:rsid w:val="52D970E6"/>
    <w:rsid w:val="6EB7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041D5"/>
  <w15:docId w15:val="{20D0A444-7E1C-40DE-B06B-97C604227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4">
    <w:name w:val="heading 4"/>
    <w:basedOn w:val="a"/>
    <w:next w:val="a"/>
    <w:link w:val="40"/>
    <w:uiPriority w:val="9"/>
    <w:semiHidden/>
    <w:unhideWhenUsed/>
    <w:qFormat/>
    <w:rsid w:val="00C6136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after="0"/>
    </w:pPr>
    <w:rPr>
      <w:sz w:val="18"/>
      <w:szCs w:val="18"/>
    </w:rPr>
  </w:style>
  <w:style w:type="paragraph" w:styleId="a7">
    <w:name w:val="footer"/>
    <w:basedOn w:val="a"/>
    <w:link w:val="a8"/>
    <w:uiPriority w:val="99"/>
    <w:unhideWhenUsed/>
    <w:qFormat/>
    <w:pPr>
      <w:tabs>
        <w:tab w:val="center" w:pos="4153"/>
        <w:tab w:val="right" w:pos="8306"/>
      </w:tabs>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jc w:val="center"/>
    </w:pPr>
    <w:rPr>
      <w:sz w:val="18"/>
      <w:szCs w:val="18"/>
    </w:rPr>
  </w:style>
  <w:style w:type="paragraph" w:styleId="ab">
    <w:name w:val="Normal (Web)"/>
    <w:basedOn w:val="a"/>
    <w:qFormat/>
    <w:pPr>
      <w:adjustRightInd/>
      <w:snapToGrid/>
      <w:spacing w:before="100" w:beforeAutospacing="1" w:after="100" w:afterAutospacing="1"/>
    </w:pPr>
    <w:rPr>
      <w:rFonts w:ascii="宋体" w:eastAsia="宋体" w:hAnsi="宋体" w:cs="宋体"/>
      <w:sz w:val="24"/>
      <w:szCs w:val="24"/>
    </w:rPr>
  </w:style>
  <w:style w:type="paragraph" w:styleId="ac">
    <w:name w:val="annotation subject"/>
    <w:basedOn w:val="a3"/>
    <w:next w:val="a3"/>
    <w:link w:val="ad"/>
    <w:uiPriority w:val="99"/>
    <w:semiHidden/>
    <w:unhideWhenUsed/>
    <w:qFormat/>
    <w:rPr>
      <w:b/>
      <w:bCs/>
    </w:rPr>
  </w:style>
  <w:style w:type="character" w:styleId="ae">
    <w:name w:val="Strong"/>
    <w:basedOn w:val="a0"/>
    <w:uiPriority w:val="22"/>
    <w:qFormat/>
    <w:rPr>
      <w:b/>
      <w:bCs/>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ahoma" w:hAnsi="Tahoma"/>
      <w:sz w:val="18"/>
      <w:szCs w:val="18"/>
    </w:rPr>
  </w:style>
  <w:style w:type="character" w:customStyle="1" w:styleId="a8">
    <w:name w:val="页脚 字符"/>
    <w:basedOn w:val="a0"/>
    <w:link w:val="a7"/>
    <w:uiPriority w:val="99"/>
    <w:qFormat/>
    <w:rPr>
      <w:rFonts w:ascii="Tahoma" w:hAnsi="Tahoma"/>
      <w:sz w:val="18"/>
      <w:szCs w:val="18"/>
    </w:rPr>
  </w:style>
  <w:style w:type="character" w:customStyle="1" w:styleId="10">
    <w:name w:val="标题 1 字符"/>
    <w:basedOn w:val="a0"/>
    <w:link w:val="1"/>
    <w:uiPriority w:val="9"/>
    <w:qFormat/>
    <w:rPr>
      <w:rFonts w:ascii="Tahoma" w:eastAsia="微软雅黑" w:hAnsi="Tahoma" w:cstheme="minorBidi"/>
      <w:b/>
      <w:bCs/>
      <w:kern w:val="44"/>
      <w:sz w:val="44"/>
      <w:szCs w:val="44"/>
    </w:rPr>
  </w:style>
  <w:style w:type="character" w:customStyle="1" w:styleId="a6">
    <w:name w:val="批注框文本 字符"/>
    <w:basedOn w:val="a0"/>
    <w:link w:val="a5"/>
    <w:uiPriority w:val="99"/>
    <w:semiHidden/>
    <w:qFormat/>
    <w:rPr>
      <w:rFonts w:ascii="Tahoma" w:eastAsia="微软雅黑" w:hAnsi="Tahoma" w:cstheme="minorBidi"/>
      <w:sz w:val="18"/>
      <w:szCs w:val="18"/>
    </w:rPr>
  </w:style>
  <w:style w:type="paragraph" w:styleId="af0">
    <w:name w:val="List Paragraph"/>
    <w:basedOn w:val="a"/>
    <w:uiPriority w:val="34"/>
    <w:qFormat/>
    <w:pPr>
      <w:widowControl w:val="0"/>
      <w:adjustRightInd/>
      <w:snapToGrid/>
      <w:spacing w:after="0"/>
      <w:ind w:firstLineChars="200" w:firstLine="420"/>
      <w:jc w:val="both"/>
    </w:pPr>
    <w:rPr>
      <w:rFonts w:asciiTheme="minorHAnsi" w:eastAsiaTheme="minorEastAsia" w:hAnsiTheme="minorHAnsi"/>
      <w:kern w:val="2"/>
      <w:sz w:val="21"/>
    </w:rPr>
  </w:style>
  <w:style w:type="paragraph" w:customStyle="1" w:styleId="ds-markdown-paragraph">
    <w:name w:val="ds-markdown-paragraph"/>
    <w:basedOn w:val="a"/>
    <w:qFormat/>
    <w:pPr>
      <w:adjustRightInd/>
      <w:snapToGrid/>
      <w:spacing w:before="100" w:beforeAutospacing="1" w:after="100" w:afterAutospacing="1"/>
    </w:pPr>
    <w:rPr>
      <w:rFonts w:ascii="宋体" w:eastAsia="宋体" w:hAnsi="宋体" w:cs="宋体"/>
      <w:sz w:val="24"/>
      <w:szCs w:val="24"/>
    </w:rPr>
  </w:style>
  <w:style w:type="character" w:customStyle="1" w:styleId="a4">
    <w:name w:val="批注文字 字符"/>
    <w:basedOn w:val="a0"/>
    <w:link w:val="a3"/>
    <w:uiPriority w:val="99"/>
    <w:qFormat/>
    <w:rPr>
      <w:rFonts w:ascii="Tahoma" w:eastAsia="微软雅黑" w:hAnsi="Tahoma" w:cstheme="minorBidi"/>
      <w:sz w:val="22"/>
      <w:szCs w:val="22"/>
    </w:rPr>
  </w:style>
  <w:style w:type="character" w:customStyle="1" w:styleId="ad">
    <w:name w:val="批注主题 字符"/>
    <w:basedOn w:val="a4"/>
    <w:link w:val="ac"/>
    <w:uiPriority w:val="99"/>
    <w:semiHidden/>
    <w:qFormat/>
    <w:rPr>
      <w:rFonts w:ascii="Tahoma" w:eastAsia="微软雅黑" w:hAnsi="Tahoma" w:cstheme="minorBidi"/>
      <w:b/>
      <w:bCs/>
      <w:sz w:val="22"/>
      <w:szCs w:val="22"/>
    </w:rPr>
  </w:style>
  <w:style w:type="paragraph" w:styleId="af1">
    <w:name w:val="Body Text"/>
    <w:basedOn w:val="a"/>
    <w:link w:val="af2"/>
    <w:uiPriority w:val="99"/>
    <w:semiHidden/>
    <w:unhideWhenUsed/>
    <w:rsid w:val="00E61BED"/>
    <w:pPr>
      <w:spacing w:after="120"/>
    </w:pPr>
  </w:style>
  <w:style w:type="character" w:customStyle="1" w:styleId="af2">
    <w:name w:val="正文文本 字符"/>
    <w:basedOn w:val="a0"/>
    <w:link w:val="af1"/>
    <w:uiPriority w:val="99"/>
    <w:semiHidden/>
    <w:rsid w:val="00E61BED"/>
    <w:rPr>
      <w:rFonts w:ascii="Tahoma" w:eastAsia="微软雅黑" w:hAnsi="Tahoma" w:cstheme="minorBidi"/>
      <w:sz w:val="22"/>
      <w:szCs w:val="22"/>
    </w:rPr>
  </w:style>
  <w:style w:type="paragraph" w:styleId="af3">
    <w:name w:val="Body Text First Indent"/>
    <w:basedOn w:val="af1"/>
    <w:link w:val="af4"/>
    <w:autoRedefine/>
    <w:uiPriority w:val="99"/>
    <w:unhideWhenUsed/>
    <w:qFormat/>
    <w:rsid w:val="00E61BED"/>
    <w:pPr>
      <w:widowControl w:val="0"/>
      <w:adjustRightInd/>
      <w:snapToGrid/>
      <w:ind w:firstLineChars="100" w:firstLine="420"/>
      <w:jc w:val="both"/>
    </w:pPr>
    <w:rPr>
      <w:rFonts w:ascii="Calibri" w:eastAsia="宋体" w:hAnsi="Calibri" w:cs="Times New Roman"/>
      <w:kern w:val="2"/>
      <w:sz w:val="21"/>
    </w:rPr>
  </w:style>
  <w:style w:type="character" w:customStyle="1" w:styleId="af4">
    <w:name w:val="正文首行缩进 字符"/>
    <w:basedOn w:val="af2"/>
    <w:link w:val="af3"/>
    <w:uiPriority w:val="99"/>
    <w:qFormat/>
    <w:rsid w:val="00E61BED"/>
    <w:rPr>
      <w:rFonts w:ascii="Calibri" w:eastAsia="微软雅黑" w:hAnsi="Calibri" w:cstheme="minorBidi"/>
      <w:kern w:val="2"/>
      <w:sz w:val="21"/>
      <w:szCs w:val="22"/>
    </w:rPr>
  </w:style>
  <w:style w:type="character" w:customStyle="1" w:styleId="40">
    <w:name w:val="标题 4 字符"/>
    <w:basedOn w:val="a0"/>
    <w:link w:val="4"/>
    <w:uiPriority w:val="9"/>
    <w:semiHidden/>
    <w:rsid w:val="00C6136E"/>
    <w:rPr>
      <w:rFonts w:asciiTheme="majorHAnsi" w:eastAsiaTheme="majorEastAsia" w:hAnsiTheme="majorHAnsi" w:cstheme="majorBidi"/>
      <w:b/>
      <w:bCs/>
      <w:sz w:val="28"/>
      <w:szCs w:val="28"/>
    </w:rPr>
  </w:style>
  <w:style w:type="character" w:customStyle="1" w:styleId="qk-md-text">
    <w:name w:val="qk-md-text"/>
    <w:basedOn w:val="a0"/>
    <w:rsid w:val="00E1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375386">
      <w:bodyDiv w:val="1"/>
      <w:marLeft w:val="0"/>
      <w:marRight w:val="0"/>
      <w:marTop w:val="0"/>
      <w:marBottom w:val="0"/>
      <w:divBdr>
        <w:top w:val="none" w:sz="0" w:space="0" w:color="auto"/>
        <w:left w:val="none" w:sz="0" w:space="0" w:color="auto"/>
        <w:bottom w:val="none" w:sz="0" w:space="0" w:color="auto"/>
        <w:right w:val="none" w:sz="0" w:space="0" w:color="auto"/>
      </w:divBdr>
    </w:div>
    <w:div w:id="403184718">
      <w:bodyDiv w:val="1"/>
      <w:marLeft w:val="0"/>
      <w:marRight w:val="0"/>
      <w:marTop w:val="0"/>
      <w:marBottom w:val="0"/>
      <w:divBdr>
        <w:top w:val="none" w:sz="0" w:space="0" w:color="auto"/>
        <w:left w:val="none" w:sz="0" w:space="0" w:color="auto"/>
        <w:bottom w:val="none" w:sz="0" w:space="0" w:color="auto"/>
        <w:right w:val="none" w:sz="0" w:space="0" w:color="auto"/>
      </w:divBdr>
    </w:div>
    <w:div w:id="407001420">
      <w:bodyDiv w:val="1"/>
      <w:marLeft w:val="0"/>
      <w:marRight w:val="0"/>
      <w:marTop w:val="0"/>
      <w:marBottom w:val="0"/>
      <w:divBdr>
        <w:top w:val="none" w:sz="0" w:space="0" w:color="auto"/>
        <w:left w:val="none" w:sz="0" w:space="0" w:color="auto"/>
        <w:bottom w:val="none" w:sz="0" w:space="0" w:color="auto"/>
        <w:right w:val="none" w:sz="0" w:space="0" w:color="auto"/>
      </w:divBdr>
    </w:div>
    <w:div w:id="1850485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FD253-5EED-46EC-A5BF-00E4EECB2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2</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York</dc:creator>
  <cp:lastModifiedBy>shca</cp:lastModifiedBy>
  <cp:revision>386</cp:revision>
  <dcterms:created xsi:type="dcterms:W3CDTF">2008-09-11T17:20:00Z</dcterms:created>
  <dcterms:modified xsi:type="dcterms:W3CDTF">2026-03-04T00:21:00Z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eyJoZGlkIjoiNWUwY2FhMzAxYjQ0ODI4MjdhYjZjODE1MGZkY2NiYzciLCJ1c2VySWQiOiIzNzY4NjM5NjMifQ==</vt:lpwstr>
  </property>
  <property fmtid="{D5CDD505-2E9C-101B-9397-08002B2CF9AE}" pid="3" name="KSOProductBuildVer">
    <vt:lpwstr>2052-12.1.0.24034</vt:lpwstr>
  </property>
  <property fmtid="{D5CDD505-2E9C-101B-9397-08002B2CF9AE}" pid="4" name="ICV">
    <vt:lpwstr>0F272157EE364879AC2C5D86157246A7_12</vt:lpwstr>
  </property>
</Properties>
</file>