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05104" w14:textId="77777777" w:rsidR="00286AFB" w:rsidRPr="00A14F63" w:rsidRDefault="00D17DA6">
      <w:pPr>
        <w:contextualSpacing/>
        <w:jc w:val="left"/>
        <w:outlineLvl w:val="0"/>
        <w:rPr>
          <w:rFonts w:ascii="宋体" w:eastAsia="宋体" w:hAnsi="宋体" w:cs="微软雅黑"/>
          <w:b/>
          <w:bCs/>
          <w:sz w:val="28"/>
          <w:szCs w:val="28"/>
        </w:rPr>
      </w:pPr>
      <w:r w:rsidRPr="00A14F63">
        <w:rPr>
          <w:rFonts w:ascii="宋体" w:eastAsia="宋体" w:hAnsi="宋体" w:cs="微软雅黑" w:hint="eastAsia"/>
          <w:b/>
          <w:bCs/>
          <w:sz w:val="28"/>
          <w:szCs w:val="28"/>
        </w:rPr>
        <w:t>项目名称：复旦大学附属肿瘤医院浦东院区大金VRV</w:t>
      </w:r>
      <w:proofErr w:type="gramStart"/>
      <w:r w:rsidRPr="00A14F63">
        <w:rPr>
          <w:rFonts w:ascii="宋体" w:eastAsia="宋体" w:hAnsi="宋体" w:cs="微软雅黑" w:hint="eastAsia"/>
          <w:b/>
          <w:bCs/>
          <w:sz w:val="28"/>
          <w:szCs w:val="28"/>
        </w:rPr>
        <w:t>空调维保项目</w:t>
      </w:r>
      <w:proofErr w:type="gramEnd"/>
    </w:p>
    <w:p w14:paraId="5040BE46" w14:textId="77777777" w:rsidR="00286AFB" w:rsidRPr="00A14F63" w:rsidRDefault="00D17DA6">
      <w:pPr>
        <w:contextualSpacing/>
        <w:jc w:val="left"/>
        <w:rPr>
          <w:rFonts w:ascii="宋体" w:eastAsia="宋体" w:hAnsi="宋体" w:cs="宋体"/>
          <w:b/>
          <w:bCs/>
          <w:sz w:val="22"/>
        </w:rPr>
      </w:pPr>
      <w:r w:rsidRPr="00A14F63">
        <w:rPr>
          <w:rFonts w:ascii="宋体" w:eastAsia="宋体" w:hAnsi="宋体" w:cs="宋体" w:hint="eastAsia"/>
          <w:b/>
          <w:bCs/>
          <w:sz w:val="28"/>
          <w:szCs w:val="28"/>
        </w:rPr>
        <w:t>预算科目：</w:t>
      </w:r>
      <w:proofErr w:type="gramStart"/>
      <w:r w:rsidRPr="00A14F63">
        <w:rPr>
          <w:rFonts w:ascii="宋体" w:eastAsia="宋体" w:hAnsi="宋体" w:cs="宋体" w:hint="eastAsia"/>
          <w:b/>
          <w:bCs/>
          <w:sz w:val="28"/>
          <w:szCs w:val="28"/>
        </w:rPr>
        <w:t>维保及</w:t>
      </w:r>
      <w:proofErr w:type="gramEnd"/>
      <w:r w:rsidRPr="00A14F63">
        <w:rPr>
          <w:rFonts w:ascii="宋体" w:eastAsia="宋体" w:hAnsi="宋体" w:cs="宋体" w:hint="eastAsia"/>
          <w:b/>
          <w:bCs/>
          <w:sz w:val="28"/>
          <w:szCs w:val="28"/>
        </w:rPr>
        <w:t>服务类，总预算15万，项目类</w:t>
      </w:r>
    </w:p>
    <w:p w14:paraId="5ED069A1" w14:textId="77777777" w:rsidR="00286AFB" w:rsidRPr="00A14F63" w:rsidRDefault="00D17DA6">
      <w:pPr>
        <w:widowControl/>
        <w:contextualSpacing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A14F63">
        <w:rPr>
          <w:rFonts w:ascii="宋体" w:eastAsia="宋体" w:hAnsi="宋体" w:cs="宋体" w:hint="eastAsia"/>
          <w:b/>
          <w:bCs/>
          <w:sz w:val="28"/>
          <w:szCs w:val="28"/>
        </w:rPr>
        <w:t>本项目经费：15万</w:t>
      </w:r>
    </w:p>
    <w:p w14:paraId="7C713C65" w14:textId="77777777" w:rsidR="00286AFB" w:rsidRPr="00A14F63" w:rsidRDefault="00286AFB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14:paraId="1F26F903" w14:textId="77777777" w:rsidR="00286AFB" w:rsidRPr="00A14F63" w:rsidRDefault="00D17DA6">
      <w:pPr>
        <w:widowControl/>
        <w:spacing w:line="360" w:lineRule="auto"/>
        <w:jc w:val="left"/>
        <w:rPr>
          <w:rFonts w:ascii="Times New Roman" w:eastAsia="宋体" w:hAnsi="Times New Roman" w:cs="微软雅黑"/>
          <w:b/>
          <w:kern w:val="0"/>
          <w:sz w:val="24"/>
          <w:szCs w:val="24"/>
        </w:rPr>
      </w:pPr>
      <w:r w:rsidRPr="00A14F63">
        <w:rPr>
          <w:rFonts w:ascii="Times New Roman" w:eastAsia="宋体" w:hAnsi="Times New Roman" w:cs="微软雅黑"/>
          <w:b/>
          <w:kern w:val="0"/>
          <w:sz w:val="24"/>
          <w:szCs w:val="24"/>
        </w:rPr>
        <w:t>一、招标项目概况</w:t>
      </w:r>
      <w:r w:rsidRPr="00A14F63">
        <w:rPr>
          <w:rFonts w:ascii="Times New Roman" w:eastAsia="宋体" w:hAnsi="Times New Roman" w:cs="微软雅黑"/>
          <w:b/>
          <w:kern w:val="0"/>
          <w:sz w:val="24"/>
          <w:szCs w:val="24"/>
        </w:rPr>
        <w:t xml:space="preserve"> </w:t>
      </w:r>
    </w:p>
    <w:p w14:paraId="352BA78E" w14:textId="77777777" w:rsidR="00286AFB" w:rsidRPr="00A14F63" w:rsidRDefault="00D17DA6">
      <w:pPr>
        <w:widowControl/>
        <w:spacing w:line="360" w:lineRule="auto"/>
        <w:jc w:val="left"/>
        <w:rPr>
          <w:rFonts w:ascii="Times New Roman" w:eastAsia="宋体" w:hAnsi="Times New Roman" w:cs="Calibri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1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．本次采购内容：复旦大学附属肿瘤医院浦东院区大金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VRV</w:t>
      </w:r>
      <w:proofErr w:type="gramStart"/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空调维保服务</w:t>
      </w:r>
      <w:proofErr w:type="gramEnd"/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项目</w:t>
      </w:r>
    </w:p>
    <w:p w14:paraId="66C7C6A7" w14:textId="048543FC" w:rsidR="00286AFB" w:rsidRPr="00A14F63" w:rsidRDefault="00D17DA6">
      <w:pPr>
        <w:widowControl/>
        <w:spacing w:line="360" w:lineRule="auto"/>
        <w:jc w:val="left"/>
        <w:rPr>
          <w:rFonts w:ascii="Times New Roman" w:eastAsia="宋体" w:hAnsi="Times New Roman" w:cs="Calibri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2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．服务内容：浦东院区大金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VRV</w:t>
      </w:r>
      <w:r w:rsidR="007B047A">
        <w:rPr>
          <w:rFonts w:ascii="Times New Roman" w:eastAsia="宋体" w:hAnsi="Times New Roman" w:cs="微软雅黑" w:hint="eastAsia"/>
          <w:kern w:val="0"/>
          <w:sz w:val="24"/>
          <w:szCs w:val="24"/>
        </w:rPr>
        <w:t>空调维保服务</w:t>
      </w:r>
      <w:bookmarkStart w:id="0" w:name="_GoBack"/>
      <w:bookmarkEnd w:id="0"/>
    </w:p>
    <w:p w14:paraId="191CED3B" w14:textId="77777777" w:rsidR="00286AFB" w:rsidRPr="00A14F63" w:rsidRDefault="00D17DA6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3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．服务期：</w:t>
      </w:r>
      <w:r w:rsidRPr="00A14F63">
        <w:rPr>
          <w:rFonts w:ascii="Times New Roman" w:eastAsia="宋体" w:hAnsi="Times New Roman" w:cs="微软雅黑" w:hint="eastAsia"/>
          <w:b/>
          <w:bCs/>
          <w:kern w:val="0"/>
          <w:sz w:val="24"/>
          <w:szCs w:val="24"/>
        </w:rPr>
        <w:t>本项目招标期限为</w:t>
      </w:r>
      <w:r w:rsidRPr="00A14F63">
        <w:rPr>
          <w:rFonts w:ascii="Times New Roman" w:eastAsia="宋体" w:hAnsi="Times New Roman" w:cs="微软雅黑" w:hint="eastAsia"/>
          <w:b/>
          <w:bCs/>
          <w:kern w:val="0"/>
          <w:sz w:val="24"/>
          <w:szCs w:val="24"/>
        </w:rPr>
        <w:t>1</w:t>
      </w:r>
      <w:r w:rsidRPr="00A14F63">
        <w:rPr>
          <w:rFonts w:ascii="Times New Roman" w:eastAsia="宋体" w:hAnsi="Times New Roman" w:cs="微软雅黑" w:hint="eastAsia"/>
          <w:b/>
          <w:bCs/>
          <w:kern w:val="0"/>
          <w:sz w:val="24"/>
          <w:szCs w:val="24"/>
        </w:rPr>
        <w:t>年。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招标人可根据实际情况，无条件终止合同。另外，若中标人考核不通过或发生投标人损害招标人权益的情况，招标人有权无条件终止合同。在服务过程中服务质量不能满足招标人要求，招标人有权立即与投标人无条件解除合同。合同执行中遇有执行重大变更、不可抗力及上级主管部门重大政策变化，双方按合同约定另行友好协商解决。</w:t>
      </w:r>
    </w:p>
    <w:p w14:paraId="05C5ADE1" w14:textId="77777777" w:rsidR="00286AFB" w:rsidRPr="00A14F63" w:rsidRDefault="00D17DA6">
      <w:pPr>
        <w:widowControl/>
        <w:spacing w:line="360" w:lineRule="auto"/>
        <w:jc w:val="left"/>
        <w:rPr>
          <w:rFonts w:ascii="Times New Roman" w:eastAsia="宋体" w:hAnsi="Times New Roman" w:cs="Calibri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4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．服务地点：复旦大学附属肿瘤医院浦东院区（上海市浦东新区康新公路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4333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号、</w:t>
      </w:r>
      <w:proofErr w:type="gramStart"/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红曲路</w:t>
      </w:r>
      <w:proofErr w:type="gramEnd"/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688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号）。</w:t>
      </w:r>
    </w:p>
    <w:p w14:paraId="0BAC421F" w14:textId="77777777" w:rsidR="00286AFB" w:rsidRPr="00A14F63" w:rsidRDefault="00D17DA6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5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．</w:t>
      </w:r>
      <w:bookmarkStart w:id="1" w:name="OLE_LINK2"/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预算金额：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15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万元人民币（含税）。</w:t>
      </w:r>
      <w:bookmarkEnd w:id="1"/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需提供人员及技术服务，涉及所需更换材料全包，但不超过预算额。</w:t>
      </w:r>
    </w:p>
    <w:p w14:paraId="6A714745" w14:textId="77777777" w:rsidR="00286AFB" w:rsidRPr="00A14F63" w:rsidRDefault="00286AFB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</w:p>
    <w:p w14:paraId="16C8221F" w14:textId="77777777" w:rsidR="00286AFB" w:rsidRPr="00A14F63" w:rsidRDefault="00D17DA6">
      <w:pPr>
        <w:widowControl/>
        <w:spacing w:line="360" w:lineRule="auto"/>
        <w:jc w:val="left"/>
        <w:rPr>
          <w:rFonts w:ascii="Times New Roman" w:eastAsia="宋体" w:hAnsi="Times New Roman" w:cs="Calibri"/>
          <w:b/>
          <w:sz w:val="24"/>
          <w:szCs w:val="24"/>
        </w:rPr>
      </w:pPr>
      <w:bookmarkStart w:id="2" w:name="OLE_LINK1"/>
      <w:r w:rsidRPr="00A14F63">
        <w:rPr>
          <w:rFonts w:ascii="Times New Roman" w:eastAsia="宋体" w:hAnsi="Times New Roman" w:cs="微软雅黑" w:hint="eastAsia"/>
          <w:b/>
          <w:kern w:val="0"/>
          <w:sz w:val="24"/>
          <w:szCs w:val="24"/>
        </w:rPr>
        <w:t>二、对投标人的资格要求</w:t>
      </w:r>
      <w:r w:rsidRPr="00A14F63">
        <w:rPr>
          <w:rFonts w:ascii="Times New Roman" w:eastAsia="宋体" w:hAnsi="Times New Roman" w:cs="微软雅黑" w:hint="eastAsia"/>
          <w:b/>
          <w:kern w:val="0"/>
          <w:sz w:val="24"/>
          <w:szCs w:val="24"/>
        </w:rPr>
        <w:t xml:space="preserve"> </w:t>
      </w:r>
    </w:p>
    <w:p w14:paraId="16D1C300" w14:textId="77777777" w:rsidR="00286AFB" w:rsidRPr="00A14F63" w:rsidRDefault="00D17DA6">
      <w:pPr>
        <w:widowControl/>
        <w:spacing w:line="360" w:lineRule="auto"/>
        <w:jc w:val="left"/>
        <w:rPr>
          <w:rFonts w:ascii="Times New Roman" w:eastAsia="宋体" w:hAnsi="Times New Roman" w:cs="Calibri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1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．投标人必须是在中华人民共和国境内注册的法人或其他组织，并提供单位身份的证明文件（企业营业执照、事业法人登记证书或其他组织证明其身份的文件）；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 xml:space="preserve"> </w:t>
      </w:r>
    </w:p>
    <w:p w14:paraId="08329246" w14:textId="77777777" w:rsidR="00286AFB" w:rsidRPr="00A14F63" w:rsidRDefault="00D17DA6">
      <w:pPr>
        <w:widowControl/>
        <w:spacing w:line="360" w:lineRule="auto"/>
        <w:jc w:val="left"/>
        <w:rPr>
          <w:rFonts w:ascii="Times New Roman" w:eastAsia="宋体" w:hAnsi="Times New Roman" w:cs="Calibri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2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．投标人参加本次采购活动前三年内在经营活动中没有重大违法记录；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 xml:space="preserve"> </w:t>
      </w:r>
    </w:p>
    <w:p w14:paraId="2CE7D512" w14:textId="77777777" w:rsidR="00286AFB" w:rsidRPr="00A14F63" w:rsidRDefault="00D17DA6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3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．本次招标不接受联合体投标</w:t>
      </w:r>
      <w:bookmarkEnd w:id="2"/>
    </w:p>
    <w:p w14:paraId="5293CC1C" w14:textId="77777777" w:rsidR="00286AFB" w:rsidRPr="00A14F63" w:rsidRDefault="00D17DA6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4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．其他资格条件：</w:t>
      </w:r>
    </w:p>
    <w:p w14:paraId="0B0A3C78" w14:textId="77777777" w:rsidR="00286AFB" w:rsidRPr="00A14F63" w:rsidRDefault="00D17DA6">
      <w:pPr>
        <w:spacing w:line="360" w:lineRule="auto"/>
        <w:rPr>
          <w:rFonts w:ascii="Times New Roman" w:eastAsia="宋体" w:hAnsi="Times New Roman" w:cs="微软雅黑"/>
          <w:kern w:val="0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(1)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中国设备维修安装企业能力等级证书（制冷空调）；</w:t>
      </w:r>
    </w:p>
    <w:p w14:paraId="22BE8975" w14:textId="77777777" w:rsidR="00286AFB" w:rsidRPr="00A14F63" w:rsidRDefault="00D17DA6">
      <w:pPr>
        <w:spacing w:line="360" w:lineRule="auto"/>
        <w:rPr>
          <w:rFonts w:ascii="Times New Roman" w:eastAsia="宋体" w:hAnsi="Times New Roman" w:cs="微软雅黑"/>
          <w:kern w:val="0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(2)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有效期内的安全生产许可证；</w:t>
      </w:r>
    </w:p>
    <w:p w14:paraId="05BBD53D" w14:textId="77777777" w:rsidR="009E2DBD" w:rsidRDefault="00D17DA6" w:rsidP="009E2DBD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lastRenderedPageBreak/>
        <w:t>(3)</w:t>
      </w:r>
      <w:r w:rsidRPr="00A14F63">
        <w:rPr>
          <w:rFonts w:ascii="Times New Roman" w:eastAsia="宋体" w:hAnsi="Times New Roman" w:cs="微软雅黑" w:hint="eastAsia"/>
          <w:kern w:val="0"/>
          <w:sz w:val="24"/>
          <w:szCs w:val="24"/>
        </w:rPr>
        <w:t>供应商</w:t>
      </w:r>
      <w:r w:rsidRPr="00A14F63">
        <w:rPr>
          <w:rFonts w:ascii="Times New Roman" w:eastAsia="宋体" w:hAnsi="Times New Roman" w:cs="微软雅黑"/>
          <w:kern w:val="0"/>
          <w:sz w:val="24"/>
          <w:szCs w:val="24"/>
        </w:rPr>
        <w:t>具备与本项目相关的其他资质证书或能力证明材料的，可作为评审加分依据。</w:t>
      </w:r>
    </w:p>
    <w:p w14:paraId="4A239B15" w14:textId="77777777" w:rsidR="009E2DBD" w:rsidRDefault="009E2DBD" w:rsidP="009E2DBD">
      <w:pPr>
        <w:widowControl/>
        <w:spacing w:line="360" w:lineRule="auto"/>
        <w:jc w:val="left"/>
        <w:rPr>
          <w:rFonts w:ascii="Times New Roman" w:eastAsia="宋体" w:hAnsi="Times New Roman" w:cs="微软雅黑"/>
          <w:kern w:val="0"/>
          <w:sz w:val="24"/>
          <w:szCs w:val="24"/>
        </w:rPr>
      </w:pPr>
    </w:p>
    <w:p w14:paraId="046A552D" w14:textId="53014A59" w:rsidR="00286AFB" w:rsidRPr="00A14F63" w:rsidRDefault="009E2DBD" w:rsidP="009E2DBD">
      <w:pPr>
        <w:widowControl/>
        <w:spacing w:line="360" w:lineRule="auto"/>
        <w:jc w:val="left"/>
        <w:rPr>
          <w:rFonts w:ascii="Times New Roman" w:eastAsia="宋体" w:hAnsi="Times New Roman" w:cs="Calibri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Calibri" w:hint="eastAsia"/>
          <w:b/>
          <w:bCs/>
          <w:sz w:val="24"/>
          <w:szCs w:val="24"/>
          <w:shd w:val="clear" w:color="auto" w:fill="FFFFFF"/>
        </w:rPr>
        <w:t>三、</w:t>
      </w:r>
      <w:r w:rsidR="00D17DA6" w:rsidRPr="00A14F63">
        <w:rPr>
          <w:rFonts w:ascii="Times New Roman" w:eastAsia="宋体" w:hAnsi="Times New Roman" w:cs="Calibri" w:hint="eastAsia"/>
          <w:b/>
          <w:bCs/>
          <w:sz w:val="24"/>
          <w:szCs w:val="24"/>
          <w:shd w:val="clear" w:color="auto" w:fill="FFFFFF"/>
        </w:rPr>
        <w:t>具体</w:t>
      </w:r>
      <w:r w:rsidR="00D17DA6" w:rsidRPr="00A14F63">
        <w:rPr>
          <w:rFonts w:ascii="Times New Roman" w:eastAsia="宋体" w:hAnsi="Times New Roman" w:cs="Calibri"/>
          <w:b/>
          <w:bCs/>
          <w:sz w:val="24"/>
          <w:szCs w:val="24"/>
          <w:shd w:val="clear" w:color="auto" w:fill="FFFFFF"/>
        </w:rPr>
        <w:t>服务参数</w:t>
      </w:r>
    </w:p>
    <w:p w14:paraId="1A4CF043" w14:textId="77777777" w:rsidR="00286AFB" w:rsidRPr="00A14F63" w:rsidRDefault="00D17DA6">
      <w:pPr>
        <w:pStyle w:val="a3"/>
        <w:tabs>
          <w:tab w:val="left" w:pos="1067"/>
        </w:tabs>
        <w:spacing w:line="306" w:lineRule="exact"/>
        <w:rPr>
          <w:rFonts w:ascii="Times New Roman" w:hAnsi="Times New Roman"/>
          <w:sz w:val="24"/>
          <w:szCs w:val="24"/>
        </w:rPr>
      </w:pPr>
      <w:r w:rsidRPr="00A14F63">
        <w:rPr>
          <w:rFonts w:ascii="Times New Roman" w:hAnsi="Times New Roman"/>
          <w:sz w:val="24"/>
          <w:szCs w:val="24"/>
        </w:rPr>
        <w:t>(</w:t>
      </w:r>
      <w:proofErr w:type="gramStart"/>
      <w:r w:rsidRPr="00A14F63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A14F63">
        <w:rPr>
          <w:rFonts w:ascii="Times New Roman" w:hAnsi="Times New Roman"/>
          <w:sz w:val="24"/>
          <w:szCs w:val="24"/>
        </w:rPr>
        <w:t>)</w:t>
      </w:r>
      <w:r w:rsidRPr="00A14F63">
        <w:rPr>
          <w:rFonts w:ascii="Times New Roman" w:hAnsi="Times New Roman"/>
          <w:sz w:val="24"/>
          <w:szCs w:val="24"/>
        </w:rPr>
        <w:t>维保设备清单（维保费据此报价）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7"/>
        <w:gridCol w:w="3026"/>
        <w:gridCol w:w="2585"/>
        <w:gridCol w:w="1198"/>
      </w:tblGrid>
      <w:tr w:rsidR="009E2DBD" w:rsidRPr="00A14F63" w14:paraId="321845B4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BD8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外机编号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88A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位置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BAD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外机型号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C97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内机数量</w:t>
            </w:r>
          </w:p>
        </w:tc>
      </w:tr>
      <w:tr w:rsidR="009E2DBD" w:rsidRPr="00A14F63" w14:paraId="444CE87B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C6B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SAC-11-1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F010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住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11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顶东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四楼血库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554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RMXS112EY1C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58DE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3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15EF1A2D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9A7D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852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住北门西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东区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B1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F78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美的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RF2622IS-8R02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692F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3CAD9148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EB9F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D9DF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392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美的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RF2622IS-8R02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1BE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6FACA672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4B73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61E0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CC2E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美的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RF2622IS-8R02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D9A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2E2AED1B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480B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A5BC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1208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美的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RF2622IS-8R02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BCF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66B7BFAB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E01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SAC-1-1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2CBE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住北门西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东区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B1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47D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RUXYQ16BA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121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7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45404823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FAEF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SAC-3-1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6750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住东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3F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外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东区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B1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1C4A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RUXYQ22BA(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主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)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0D83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18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1220033D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2F9F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B67D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971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RUXYQ12BA 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A08C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2D141076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EF9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SAC-3-2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133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住东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3F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外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东区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B1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A28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RUXYQ22BA(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主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)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2F4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21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4E8C1B42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4BE4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5F8B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18C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RUXYQ22BA 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AC56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0FA89E94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9FC5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3EE2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106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RUXYQ22BA 3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66DB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638D1E2D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3E0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SAC-3-3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6E1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住东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3F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外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东区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B1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DA4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RUXYQ22BA(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主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)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834E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21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54FC437B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9231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4695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4815D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RUXYQ22BA 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D8AE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1C6261D9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AF55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2E11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021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RUXYQ22BA 3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03DF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47FFFE57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818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SAC-3-4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B44A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住三层东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东区住院部一楼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671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RUXYQ16BA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4F3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10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7DA6B5BD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2CE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SAC-3-5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0623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住三层东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东区住院部一楼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485A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RNQ203AAV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，小型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8428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3C12691A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113D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SAC-3-6</w:t>
            </w: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3B7B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D44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RNQ203AAV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，小型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2FB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07F00EE0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CF15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1ACB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A02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美的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RF2622IS-8R02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0FA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71422D6C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6A70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13F8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DD4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美的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RF2622IS-8R02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7C08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2AB86B94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857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SAC-5R-1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079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住院部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楼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B10F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RUXYQ22BA(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主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)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479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13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4A4BBE49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E7CF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97EA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A9D3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RUXYQ20BA 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E5B2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565F8604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C5DE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SAC-5R-2</w:t>
            </w: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BD32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286A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RUXYQ20BA(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主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)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511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13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09229F33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3D2B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5BCF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EF1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RUXYQ22BA 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057E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44623F39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14A3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SAC-5R-3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720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住院部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B1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54F3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RUXYQ10BA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E963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5628A8E9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59C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SAC-5R-4</w:t>
            </w: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2F1B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118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RUXYQ10BA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1F0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67B17962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CA28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SAC-5R-5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66B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住院部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B1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D3B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439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5D05B769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89E8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SAC-5R-6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52F0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5F,IT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住院部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B1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89DF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RUXYQ20BA(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主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)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EAD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13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20ABA4E0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134F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8135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C159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RUXYQ8BA 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26CF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02A00277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D86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SAC-5R-7</w:t>
            </w: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B5A5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46B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RUXYQ20BA(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主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)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E6A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13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29D1D8B4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3D63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D49D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46C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RUXYQ8BA 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2B09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675D7295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427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SAC-5R-8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973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5F,IT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住院部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B1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C81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RUXYQ18BA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03E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377951C9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AAC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SAC-5R-9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564E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医技楼一层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C92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RUXYQ22BA(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主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)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965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13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6E4A4418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5F1D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C63B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B873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RUXYQ12BA 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E6A5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379CF5F5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4C2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SAC-5R-10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0CC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医技楼一层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EB2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RUXYQ14BA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6413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24582FDD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95A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SAC-5R-11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768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西医技楼三层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整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</w:t>
            </w:r>
            <w:proofErr w:type="gramStart"/>
            <w:r w:rsidRPr="00A14F63">
              <w:rPr>
                <w:rFonts w:ascii="Times New Roman" w:eastAsia="宋体" w:hAnsi="Times New Roman" w:cs="宋体" w:hint="eastAsia"/>
                <w:sz w:val="24"/>
              </w:rPr>
              <w:t>个</w:t>
            </w:r>
            <w:proofErr w:type="gramEnd"/>
            <w:r w:rsidRPr="00A14F63">
              <w:rPr>
                <w:rFonts w:ascii="Times New Roman" w:eastAsia="宋体" w:hAnsi="Times New Roman" w:cs="宋体" w:hint="eastAsia"/>
                <w:sz w:val="24"/>
              </w:rPr>
              <w:t>西区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9FE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RUXYQ22BA(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主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)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CF28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41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4C981600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EE5A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CDF4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12F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RUXYQ20BA 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2570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58270915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CF74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3343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6BED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RUXYQ10BA 3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5F98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27BDAE77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53AD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SAC-5R-11A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070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医技楼四层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DEF8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RUXYQ8BA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CAF9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5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7F4EAC11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D66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SAC-5R-12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4E90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proofErr w:type="gramStart"/>
            <w:r w:rsidRPr="00A14F63">
              <w:rPr>
                <w:rFonts w:ascii="Times New Roman" w:eastAsia="宋体" w:hAnsi="Times New Roman" w:cs="宋体" w:hint="eastAsia"/>
                <w:sz w:val="24"/>
              </w:rPr>
              <w:t>消控中心</w:t>
            </w:r>
            <w:proofErr w:type="gramEnd"/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9F70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RUXYQ8BA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5D3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3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37ED78EF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051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SAC-5R-13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C8AE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西南角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医技楼一层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6AB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RNQ203AAV,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小型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CE7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4584C7A4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2A2A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SAC-5R-14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4FB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IT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用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IT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机房办公室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241A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RUXYQ8BA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E6C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4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07A493B1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C1A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SAC-5R-15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59A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IT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用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IT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东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B0BD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RNQ203AAV,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小型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F31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65987B12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AFD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SAC-6R-1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89F8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门诊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6F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东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门诊楼一层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D82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RUXYQ22BA(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主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)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D06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24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1A2709B6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4D37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EB21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3B03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RUXYQ20BA 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BCC0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5741BB6D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5D9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SAC-A5R-1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2959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行政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顶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行政三层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28F4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RUXYQ10BA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E89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31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15B6409C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2509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74FA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8930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E5A2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575DFB33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627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SAC-A5R-2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0EC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行政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顶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行政四层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ADD3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RUXYQ10BA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671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31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7F9438C5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AF77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3D33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A69D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D41D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2868332F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CE68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SAC-A5R-3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5AE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行政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5F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顶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行政五层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11C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RUXYQ10BA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F289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31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2B3F50EE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5B81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3E01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738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8AC5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6C6C09D1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782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SAC-A2R-1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504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行政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2F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顶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行政二层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4F70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RUXYQ8BA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7CDD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5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0317C3EE" w14:textId="77777777">
        <w:trPr>
          <w:trHeight w:val="285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8779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SAC-P-1</w:t>
            </w:r>
          </w:p>
        </w:tc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D9D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药房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DF6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RUXYQ22BA(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主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) 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50A7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7B75C967" w14:textId="77777777">
        <w:trPr>
          <w:trHeight w:val="285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29DA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5700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5FC9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RUXYQ20BA 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721F" w14:textId="77777777" w:rsidR="00286AFB" w:rsidRPr="00A14F63" w:rsidRDefault="00286AFB">
            <w:pPr>
              <w:widowControl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9E2DBD" w:rsidRPr="00A14F63" w14:paraId="1AFA06BF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72D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SAC-L-1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CC9E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实验楼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1F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北空调机房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7349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美的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RF2622IS-8R02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7F99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0DE8ECFF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921A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SAC-L-2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923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实验楼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2F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北空调机房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063F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美的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RF2622IS-8R02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768E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107644F0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AA1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SAC-1B-4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D15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号楼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B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区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 4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楼电梯旁办公室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4EDA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RSQ150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BCE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76AB3A4F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5C3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SAC-O-1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95B3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更衣室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BBF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FTXR336UCDW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8E3B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50097232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D07A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SAC-O-2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A1D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食堂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FCC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FTXR336UCDW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87E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21066706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DAE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SAC-O-3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C719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仓库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F05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FTXG250NC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D0F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6DC2E31E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10E0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SAC-O-4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149F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保安室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214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FTXR336UCDW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A07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0957307E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EE75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SAC-O-5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E26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锅炉房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A84F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FNCQ203AB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CF5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1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9E2DBD" w:rsidRPr="00A14F63" w14:paraId="75F05CAD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11FC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SAC-O-6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E3F0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西区地下室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3D8A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FTXR336UCDW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9851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6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  <w:tr w:rsidR="00286AFB" w:rsidRPr="00A14F63" w14:paraId="381DD551" w14:textId="77777777">
        <w:trPr>
          <w:trHeight w:val="285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3F6D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SAC-O-7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05B2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西区地下室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7A59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>FTXG250NC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6566" w14:textId="77777777" w:rsidR="00286AFB" w:rsidRPr="00A14F63" w:rsidRDefault="00D17DA6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A14F63">
              <w:rPr>
                <w:rFonts w:ascii="Times New Roman" w:eastAsia="宋体" w:hAnsi="Times New Roman" w:cs="宋体" w:hint="eastAsia"/>
                <w:sz w:val="24"/>
              </w:rPr>
              <w:t xml:space="preserve">2 </w:t>
            </w:r>
            <w:r w:rsidRPr="00A14F63">
              <w:rPr>
                <w:rFonts w:ascii="Times New Roman" w:eastAsia="宋体" w:hAnsi="Times New Roman" w:cs="宋体" w:hint="eastAsia"/>
                <w:sz w:val="24"/>
              </w:rPr>
              <w:t>台</w:t>
            </w:r>
          </w:p>
        </w:tc>
      </w:tr>
    </w:tbl>
    <w:p w14:paraId="12B1F5EE" w14:textId="77777777" w:rsidR="00286AFB" w:rsidRPr="00A14F63" w:rsidRDefault="00286AFB">
      <w:pPr>
        <w:pStyle w:val="a3"/>
        <w:tabs>
          <w:tab w:val="left" w:pos="1067"/>
        </w:tabs>
        <w:spacing w:line="306" w:lineRule="exact"/>
        <w:rPr>
          <w:rFonts w:ascii="Times New Roman" w:hAnsi="Times New Roman"/>
          <w:sz w:val="24"/>
          <w:szCs w:val="24"/>
        </w:rPr>
      </w:pPr>
    </w:p>
    <w:p w14:paraId="50347185" w14:textId="77777777" w:rsidR="00286AFB" w:rsidRPr="00A14F63" w:rsidRDefault="00D17DA6">
      <w:pPr>
        <w:pStyle w:val="a3"/>
        <w:tabs>
          <w:tab w:val="left" w:pos="1067"/>
        </w:tabs>
        <w:spacing w:line="306" w:lineRule="exact"/>
        <w:rPr>
          <w:rFonts w:ascii="Times New Roman" w:hAnsi="Times New Roman"/>
          <w:sz w:val="24"/>
          <w:szCs w:val="24"/>
        </w:rPr>
      </w:pPr>
      <w:r w:rsidRPr="00A14F63">
        <w:rPr>
          <w:rFonts w:ascii="Times New Roman" w:hAnsi="Times New Roman"/>
          <w:sz w:val="24"/>
          <w:szCs w:val="24"/>
        </w:rPr>
        <w:t>(</w:t>
      </w:r>
      <w:r w:rsidRPr="00A14F63">
        <w:rPr>
          <w:rFonts w:ascii="Times New Roman" w:hAnsi="Times New Roman" w:hint="eastAsia"/>
          <w:sz w:val="24"/>
          <w:szCs w:val="24"/>
        </w:rPr>
        <w:t>二</w:t>
      </w:r>
      <w:r w:rsidRPr="00A14F63">
        <w:rPr>
          <w:rFonts w:ascii="Times New Roman" w:hAnsi="Times New Roman"/>
          <w:sz w:val="24"/>
          <w:szCs w:val="24"/>
        </w:rPr>
        <w:t>)</w:t>
      </w:r>
      <w:r w:rsidRPr="00A14F63">
        <w:rPr>
          <w:rFonts w:ascii="Times New Roman" w:hAnsi="Times New Roman" w:cs="Calibri" w:hint="eastAsia"/>
          <w:sz w:val="24"/>
          <w:szCs w:val="24"/>
          <w:shd w:val="clear" w:color="auto" w:fill="FFFFFF"/>
        </w:rPr>
        <w:t xml:space="preserve"> </w:t>
      </w:r>
      <w:r w:rsidRPr="00A14F63">
        <w:rPr>
          <w:rFonts w:ascii="Times New Roman" w:hAnsi="Times New Roman" w:cs="Calibri" w:hint="eastAsia"/>
          <w:sz w:val="24"/>
          <w:szCs w:val="24"/>
          <w:shd w:val="clear" w:color="auto" w:fill="FFFFFF"/>
        </w:rPr>
        <w:t>具体服务内容</w:t>
      </w:r>
    </w:p>
    <w:p w14:paraId="2B149F3B" w14:textId="77777777" w:rsidR="00286AFB" w:rsidRPr="00A14F63" w:rsidRDefault="00D17DA6">
      <w:pPr>
        <w:widowControl/>
        <w:numPr>
          <w:ilvl w:val="3"/>
          <w:numId w:val="2"/>
        </w:numPr>
        <w:tabs>
          <w:tab w:val="clear" w:pos="1680"/>
          <w:tab w:val="left" w:pos="630"/>
        </w:tabs>
        <w:spacing w:line="360" w:lineRule="auto"/>
        <w:ind w:leftChars="100" w:left="630"/>
        <w:jc w:val="left"/>
        <w:rPr>
          <w:rFonts w:ascii="Times New Roman" w:eastAsia="宋体" w:hAnsi="Times New Roman" w:cs="黑体"/>
          <w:sz w:val="24"/>
          <w:szCs w:val="21"/>
        </w:rPr>
      </w:pPr>
      <w:r w:rsidRPr="00A14F63">
        <w:rPr>
          <w:rFonts w:ascii="Times New Roman" w:eastAsia="宋体" w:hAnsi="Times New Roman" w:cs="黑体" w:hint="eastAsia"/>
          <w:sz w:val="24"/>
          <w:szCs w:val="21"/>
        </w:rPr>
        <w:t>每年保养二次，即进入冬、夏二季前开展，以降低故障的发生，保证空调设备的正常运转。</w:t>
      </w:r>
    </w:p>
    <w:p w14:paraId="512D6536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室内机滤网清洗，进气口格栅后的过滤网需检查和清洗每年</w:t>
      </w:r>
      <w:r w:rsidRPr="00A14F63">
        <w:rPr>
          <w:rFonts w:ascii="Times New Roman" w:eastAsia="宋体" w:hAnsi="Times New Roman" w:cs="宋体"/>
          <w:sz w:val="24"/>
          <w:szCs w:val="21"/>
        </w:rPr>
        <w:t xml:space="preserve"> 2 </w:t>
      </w:r>
      <w:r w:rsidRPr="00A14F63">
        <w:rPr>
          <w:rFonts w:ascii="Times New Roman" w:eastAsia="宋体" w:hAnsi="Times New Roman" w:cs="宋体" w:hint="eastAsia"/>
          <w:sz w:val="24"/>
          <w:szCs w:val="21"/>
        </w:rPr>
        <w:t>次，室内机机壳与格栅需干净无污，室内机风轮，转叶及冷凝水槽清洗，室内</w:t>
      </w:r>
      <w:r w:rsidRPr="00A14F63">
        <w:rPr>
          <w:rFonts w:ascii="Times New Roman" w:eastAsia="宋体" w:hAnsi="Times New Roman" w:cs="宋体" w:hint="eastAsia"/>
          <w:sz w:val="24"/>
          <w:szCs w:val="21"/>
        </w:rPr>
        <w:lastRenderedPageBreak/>
        <w:t>机冷凝器，蒸发器的露管、翘</w:t>
      </w:r>
      <w:proofErr w:type="gramStart"/>
      <w:r w:rsidRPr="00A14F63">
        <w:rPr>
          <w:rFonts w:ascii="Times New Roman" w:eastAsia="宋体" w:hAnsi="Times New Roman" w:cs="宋体" w:hint="eastAsia"/>
          <w:sz w:val="24"/>
          <w:szCs w:val="21"/>
        </w:rPr>
        <w:t>片每年</w:t>
      </w:r>
      <w:proofErr w:type="gramEnd"/>
      <w:r w:rsidRPr="00A14F63">
        <w:rPr>
          <w:rFonts w:ascii="Times New Roman" w:eastAsia="宋体" w:hAnsi="Times New Roman" w:cs="宋体" w:hint="eastAsia"/>
          <w:sz w:val="24"/>
          <w:szCs w:val="21"/>
        </w:rPr>
        <w:t>清洗</w:t>
      </w:r>
      <w:r w:rsidRPr="00A14F63">
        <w:rPr>
          <w:rFonts w:ascii="Times New Roman" w:eastAsia="宋体" w:hAnsi="Times New Roman" w:cs="宋体" w:hint="eastAsia"/>
          <w:sz w:val="24"/>
          <w:szCs w:val="21"/>
        </w:rPr>
        <w:t>2</w:t>
      </w:r>
      <w:r w:rsidRPr="00A14F63">
        <w:rPr>
          <w:rFonts w:ascii="Times New Roman" w:eastAsia="宋体" w:hAnsi="Times New Roman" w:cs="宋体" w:hint="eastAsia"/>
          <w:sz w:val="24"/>
          <w:szCs w:val="21"/>
        </w:rPr>
        <w:t>次，冷凝水管疏通。</w:t>
      </w:r>
    </w:p>
    <w:p w14:paraId="5590AD18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检查空调是否有漏液，并检查漏点，予与修复，系统制热和制冷效果不良时</w:t>
      </w:r>
      <w:r w:rsidRPr="00A14F63">
        <w:rPr>
          <w:rFonts w:ascii="Times New Roman" w:eastAsia="宋体" w:hAnsi="Times New Roman" w:cs="宋体"/>
          <w:sz w:val="24"/>
          <w:szCs w:val="21"/>
        </w:rPr>
        <w:t xml:space="preserve"> </w:t>
      </w:r>
      <w:r w:rsidRPr="00A14F63">
        <w:rPr>
          <w:rFonts w:ascii="Times New Roman" w:eastAsia="宋体" w:hAnsi="Times New Roman" w:cs="宋体" w:hint="eastAsia"/>
          <w:sz w:val="24"/>
          <w:szCs w:val="21"/>
        </w:rPr>
        <w:t>需做出正确判断并及时修复。</w:t>
      </w:r>
    </w:p>
    <w:p w14:paraId="2A4D61D0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检查和记录系统高低压力，运行电流电压。</w:t>
      </w:r>
    </w:p>
    <w:p w14:paraId="75AE3835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检查和测试风量，进出风温度，温差。</w:t>
      </w:r>
    </w:p>
    <w:p w14:paraId="37AF4CAE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检查遥控信号的发射和接受。</w:t>
      </w:r>
    </w:p>
    <w:p w14:paraId="5B1D79C3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检查控制系统电子元件的常规操作。</w:t>
      </w:r>
    </w:p>
    <w:p w14:paraId="14D523C8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检查安全阀和其他自控设备。</w:t>
      </w:r>
    </w:p>
    <w:p w14:paraId="4FCA5F63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检查换向阀的换向功能。</w:t>
      </w:r>
    </w:p>
    <w:p w14:paraId="21BA277E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proofErr w:type="gramStart"/>
      <w:r w:rsidRPr="00A14F63">
        <w:rPr>
          <w:rFonts w:ascii="Times New Roman" w:eastAsia="宋体" w:hAnsi="Times New Roman" w:cs="宋体" w:hint="eastAsia"/>
          <w:sz w:val="24"/>
          <w:szCs w:val="21"/>
        </w:rPr>
        <w:t>用摇表测试</w:t>
      </w:r>
      <w:proofErr w:type="gramEnd"/>
      <w:r w:rsidRPr="00A14F63">
        <w:rPr>
          <w:rFonts w:ascii="Times New Roman" w:eastAsia="宋体" w:hAnsi="Times New Roman" w:cs="宋体" w:hint="eastAsia"/>
          <w:sz w:val="24"/>
          <w:szCs w:val="21"/>
        </w:rPr>
        <w:t>所有电机，电线的电绝缘。</w:t>
      </w:r>
    </w:p>
    <w:p w14:paraId="7D89CE08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检查接触器和电机起动器，紧固所有螺丝。</w:t>
      </w:r>
    </w:p>
    <w:p w14:paraId="2AB21121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检查清洗外机冷凝器滴水盘并冲洗的冷凝水管。冲洗蒸发器、冷凝器，并漂清残留的化学物质。</w:t>
      </w:r>
    </w:p>
    <w:p w14:paraId="0C47DB29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检查并梳理说有冷凝器翅片。</w:t>
      </w:r>
    </w:p>
    <w:p w14:paraId="3BAF61E7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检查所有保温管道的老化和损坏状况。</w:t>
      </w:r>
    </w:p>
    <w:p w14:paraId="524BA2A0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检查机架的紧固性和安全性。</w:t>
      </w:r>
    </w:p>
    <w:p w14:paraId="3AAAA772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清除并油漆锈蚀部分。</w:t>
      </w:r>
    </w:p>
    <w:p w14:paraId="3FE699A7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室外机是否正常及制冷机制冷效果。</w:t>
      </w:r>
    </w:p>
    <w:p w14:paraId="0CA18253" w14:textId="77777777" w:rsidR="00286AFB" w:rsidRPr="00A14F63" w:rsidRDefault="00D17DA6">
      <w:pPr>
        <w:pStyle w:val="a3"/>
        <w:numPr>
          <w:ilvl w:val="4"/>
          <w:numId w:val="3"/>
        </w:numPr>
        <w:spacing w:after="0" w:line="360" w:lineRule="auto"/>
        <w:ind w:leftChars="299" w:left="1070" w:hanging="442"/>
        <w:rPr>
          <w:rFonts w:ascii="Times New Roman" w:hAnsi="Times New Roman" w:cs="宋体"/>
          <w:sz w:val="24"/>
          <w:szCs w:val="21"/>
        </w:rPr>
      </w:pPr>
      <w:r w:rsidRPr="00A14F63">
        <w:rPr>
          <w:rFonts w:ascii="Times New Roman" w:hAnsi="Times New Roman" w:cs="宋体" w:hint="eastAsia"/>
          <w:sz w:val="24"/>
          <w:szCs w:val="21"/>
        </w:rPr>
        <w:t>空调维护保养后必须保证空调正常运行且</w:t>
      </w:r>
      <w:proofErr w:type="gramStart"/>
      <w:r w:rsidRPr="00A14F63">
        <w:rPr>
          <w:rFonts w:ascii="Times New Roman" w:hAnsi="Times New Roman" w:cs="宋体" w:hint="eastAsia"/>
          <w:sz w:val="24"/>
          <w:szCs w:val="21"/>
        </w:rPr>
        <w:t>内外机</w:t>
      </w:r>
      <w:proofErr w:type="gramEnd"/>
      <w:r w:rsidRPr="00A14F63">
        <w:rPr>
          <w:rFonts w:ascii="Times New Roman" w:hAnsi="Times New Roman" w:cs="宋体" w:hint="eastAsia"/>
          <w:sz w:val="24"/>
          <w:szCs w:val="21"/>
        </w:rPr>
        <w:t>外观完好。</w:t>
      </w:r>
    </w:p>
    <w:p w14:paraId="2B1157C9" w14:textId="77777777" w:rsidR="00286AFB" w:rsidRPr="00A14F63" w:rsidRDefault="00D17DA6">
      <w:pPr>
        <w:widowControl/>
        <w:numPr>
          <w:ilvl w:val="3"/>
          <w:numId w:val="2"/>
        </w:numPr>
        <w:tabs>
          <w:tab w:val="clear" w:pos="1680"/>
          <w:tab w:val="left" w:pos="630"/>
        </w:tabs>
        <w:spacing w:line="360" w:lineRule="auto"/>
        <w:ind w:leftChars="100" w:left="630"/>
        <w:jc w:val="left"/>
        <w:rPr>
          <w:rFonts w:ascii="Times New Roman" w:eastAsia="宋体" w:hAnsi="Times New Roman" w:cs="黑体"/>
          <w:sz w:val="24"/>
          <w:szCs w:val="21"/>
        </w:rPr>
      </w:pPr>
      <w:r w:rsidRPr="00A14F63">
        <w:rPr>
          <w:rFonts w:ascii="Times New Roman" w:eastAsia="宋体" w:hAnsi="Times New Roman" w:cs="黑体" w:hint="eastAsia"/>
          <w:sz w:val="24"/>
          <w:szCs w:val="21"/>
        </w:rPr>
        <w:t>每月对</w:t>
      </w:r>
      <w:r w:rsidRPr="00A14F63">
        <w:rPr>
          <w:rFonts w:ascii="Times New Roman" w:eastAsia="宋体" w:hAnsi="Times New Roman" w:cs="黑体" w:hint="eastAsia"/>
          <w:sz w:val="24"/>
          <w:szCs w:val="21"/>
        </w:rPr>
        <w:t>VRV</w:t>
      </w:r>
      <w:r w:rsidRPr="00A14F63">
        <w:rPr>
          <w:rFonts w:ascii="Times New Roman" w:eastAsia="宋体" w:hAnsi="Times New Roman" w:cs="黑体" w:hint="eastAsia"/>
          <w:sz w:val="24"/>
          <w:szCs w:val="21"/>
        </w:rPr>
        <w:t>空调进行巡检，及时发现问题，预防重大故障的发生。</w:t>
      </w:r>
    </w:p>
    <w:p w14:paraId="5361853F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12" w:right="25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检查和测试风量，进出风温度，温差。</w:t>
      </w:r>
    </w:p>
    <w:p w14:paraId="5F41A9D0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12" w:right="25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检查遥控信号的发射和接受。</w:t>
      </w:r>
    </w:p>
    <w:p w14:paraId="751C67ED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12" w:right="25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检查控制系统电子元件的常规操作。</w:t>
      </w:r>
    </w:p>
    <w:p w14:paraId="5DCBE75B" w14:textId="77777777" w:rsidR="00286AFB" w:rsidRPr="00A14F63" w:rsidRDefault="00D17DA6">
      <w:pPr>
        <w:numPr>
          <w:ilvl w:val="4"/>
          <w:numId w:val="3"/>
        </w:numPr>
        <w:spacing w:line="360" w:lineRule="auto"/>
        <w:ind w:leftChars="299" w:left="1070" w:rightChars="-10" w:right="-21" w:hanging="442"/>
        <w:rPr>
          <w:rFonts w:ascii="Times New Roman" w:eastAsia="宋体" w:hAnsi="Times New Roman" w:cs="宋体"/>
          <w:sz w:val="24"/>
          <w:szCs w:val="21"/>
        </w:rPr>
      </w:pPr>
      <w:r w:rsidRPr="00A14F63">
        <w:rPr>
          <w:rFonts w:ascii="Times New Roman" w:eastAsia="宋体" w:hAnsi="Times New Roman" w:cs="宋体" w:hint="eastAsia"/>
          <w:sz w:val="24"/>
          <w:szCs w:val="21"/>
        </w:rPr>
        <w:t>测量空调高低压压力。</w:t>
      </w:r>
    </w:p>
    <w:p w14:paraId="4FECB1DD" w14:textId="77777777" w:rsidR="00286AFB" w:rsidRPr="00A14F63" w:rsidRDefault="00286AFB">
      <w:pPr>
        <w:widowControl/>
        <w:jc w:val="left"/>
        <w:rPr>
          <w:rFonts w:ascii="Times New Roman" w:eastAsia="宋体" w:hAnsi="Times New Roman" w:cs="Calibri"/>
          <w:b/>
          <w:bCs/>
          <w:sz w:val="24"/>
          <w:szCs w:val="24"/>
          <w:shd w:val="clear" w:color="auto" w:fill="FFFFFF"/>
        </w:rPr>
      </w:pPr>
    </w:p>
    <w:p w14:paraId="7F464A49" w14:textId="77777777" w:rsidR="00286AFB" w:rsidRPr="00A14F63" w:rsidRDefault="00D17DA6">
      <w:pPr>
        <w:pStyle w:val="a3"/>
        <w:tabs>
          <w:tab w:val="left" w:pos="1067"/>
        </w:tabs>
        <w:spacing w:line="306" w:lineRule="exact"/>
        <w:rPr>
          <w:rFonts w:ascii="Times New Roman" w:hAnsi="Times New Roman"/>
          <w:sz w:val="24"/>
          <w:szCs w:val="24"/>
        </w:rPr>
      </w:pPr>
      <w:r w:rsidRPr="00A14F63">
        <w:rPr>
          <w:rFonts w:ascii="Times New Roman" w:hAnsi="Times New Roman"/>
          <w:sz w:val="24"/>
          <w:szCs w:val="24"/>
        </w:rPr>
        <w:t>(</w:t>
      </w:r>
      <w:r w:rsidRPr="00A14F63">
        <w:rPr>
          <w:rFonts w:ascii="Times New Roman" w:hAnsi="Times New Roman" w:hint="eastAsia"/>
          <w:sz w:val="24"/>
          <w:szCs w:val="24"/>
        </w:rPr>
        <w:t>三</w:t>
      </w:r>
      <w:r w:rsidRPr="00A14F63">
        <w:rPr>
          <w:rFonts w:ascii="Times New Roman" w:hAnsi="Times New Roman"/>
          <w:sz w:val="24"/>
          <w:szCs w:val="24"/>
        </w:rPr>
        <w:t>)</w:t>
      </w:r>
      <w:r w:rsidRPr="00A14F63">
        <w:rPr>
          <w:rFonts w:ascii="Times New Roman" w:hAnsi="Times New Roman"/>
          <w:sz w:val="24"/>
          <w:szCs w:val="24"/>
        </w:rPr>
        <w:t>故障报修：</w:t>
      </w:r>
    </w:p>
    <w:p w14:paraId="469CC755" w14:textId="77777777" w:rsidR="00286AFB" w:rsidRPr="00A14F63" w:rsidRDefault="00D17DA6">
      <w:pPr>
        <w:pStyle w:val="af"/>
        <w:numPr>
          <w:ilvl w:val="0"/>
          <w:numId w:val="4"/>
        </w:numPr>
        <w:tabs>
          <w:tab w:val="left" w:pos="828"/>
        </w:tabs>
        <w:autoSpaceDE w:val="0"/>
        <w:autoSpaceDN w:val="0"/>
        <w:spacing w:before="50" w:line="364" w:lineRule="auto"/>
        <w:ind w:right="658" w:firstLine="0"/>
        <w:contextualSpacing w:val="0"/>
        <w:rPr>
          <w:rFonts w:ascii="Times New Roman" w:eastAsia="宋体" w:hAnsi="Times New Roman"/>
          <w:sz w:val="24"/>
          <w:szCs w:val="24"/>
        </w:rPr>
      </w:pPr>
      <w:r w:rsidRPr="00A14F63">
        <w:rPr>
          <w:rFonts w:ascii="Times New Roman" w:eastAsia="宋体" w:hAnsi="Times New Roman"/>
          <w:spacing w:val="-1"/>
          <w:sz w:val="24"/>
          <w:szCs w:val="24"/>
        </w:rPr>
        <w:t>报修方式：采购人空调运行出现故障向供应商报修后，供应商需在</w:t>
      </w:r>
      <w:r w:rsidRPr="00A14F63">
        <w:rPr>
          <w:rFonts w:ascii="Times New Roman" w:eastAsia="宋体" w:hAnsi="Times New Roman"/>
          <w:spacing w:val="-1"/>
          <w:sz w:val="24"/>
          <w:szCs w:val="24"/>
        </w:rPr>
        <w:t xml:space="preserve"> </w:t>
      </w:r>
      <w:r w:rsidRPr="00A14F63">
        <w:rPr>
          <w:rFonts w:ascii="Times New Roman" w:eastAsia="宋体" w:hAnsi="Times New Roman"/>
          <w:sz w:val="24"/>
          <w:szCs w:val="24"/>
        </w:rPr>
        <w:t>30</w:t>
      </w:r>
      <w:r w:rsidRPr="00A14F63">
        <w:rPr>
          <w:rFonts w:ascii="Times New Roman" w:eastAsia="宋体" w:hAnsi="Times New Roman"/>
          <w:spacing w:val="-15"/>
          <w:sz w:val="24"/>
          <w:szCs w:val="24"/>
        </w:rPr>
        <w:t xml:space="preserve"> </w:t>
      </w:r>
      <w:r w:rsidRPr="00A14F63">
        <w:rPr>
          <w:rFonts w:ascii="Times New Roman" w:eastAsia="宋体" w:hAnsi="Times New Roman"/>
          <w:spacing w:val="-15"/>
          <w:sz w:val="24"/>
          <w:szCs w:val="24"/>
        </w:rPr>
        <w:t>分钟内</w:t>
      </w:r>
      <w:r w:rsidRPr="00A14F63">
        <w:rPr>
          <w:rFonts w:ascii="Times New Roman" w:eastAsia="宋体" w:hAnsi="Times New Roman"/>
          <w:spacing w:val="-2"/>
          <w:sz w:val="24"/>
          <w:szCs w:val="24"/>
        </w:rPr>
        <w:t>响应。采购人在合同期内的报修，供应商不得收取任何上门费用。</w:t>
      </w:r>
    </w:p>
    <w:p w14:paraId="0797E89D" w14:textId="77777777" w:rsidR="00286AFB" w:rsidRPr="00A14F63" w:rsidRDefault="00D17DA6">
      <w:pPr>
        <w:pStyle w:val="af"/>
        <w:numPr>
          <w:ilvl w:val="0"/>
          <w:numId w:val="4"/>
        </w:numPr>
        <w:tabs>
          <w:tab w:val="left" w:pos="828"/>
        </w:tabs>
        <w:autoSpaceDE w:val="0"/>
        <w:autoSpaceDN w:val="0"/>
        <w:spacing w:line="364" w:lineRule="auto"/>
        <w:ind w:right="838" w:firstLine="0"/>
        <w:contextualSpacing w:val="0"/>
        <w:rPr>
          <w:rFonts w:ascii="Times New Roman" w:eastAsia="宋体" w:hAnsi="Times New Roman"/>
          <w:sz w:val="24"/>
          <w:szCs w:val="24"/>
        </w:rPr>
      </w:pPr>
      <w:r w:rsidRPr="00A14F63">
        <w:rPr>
          <w:rFonts w:ascii="Times New Roman" w:eastAsia="宋体" w:hAnsi="Times New Roman"/>
          <w:spacing w:val="-2"/>
          <w:sz w:val="24"/>
          <w:szCs w:val="24"/>
        </w:rPr>
        <w:t>供应商应配备充足的售后服务技术人员、装备、车辆，保证对采购人的服务要求做出及时妥善的处理。</w:t>
      </w:r>
    </w:p>
    <w:p w14:paraId="69C3959E" w14:textId="77777777" w:rsidR="00286AFB" w:rsidRPr="00A14F63" w:rsidRDefault="00D17DA6">
      <w:pPr>
        <w:pStyle w:val="af"/>
        <w:numPr>
          <w:ilvl w:val="0"/>
          <w:numId w:val="4"/>
        </w:numPr>
        <w:tabs>
          <w:tab w:val="left" w:pos="828"/>
        </w:tabs>
        <w:autoSpaceDE w:val="0"/>
        <w:autoSpaceDN w:val="0"/>
        <w:spacing w:line="364" w:lineRule="auto"/>
        <w:ind w:right="598" w:firstLine="0"/>
        <w:contextualSpacing w:val="0"/>
        <w:rPr>
          <w:rFonts w:ascii="Times New Roman" w:eastAsia="宋体" w:hAnsi="Times New Roman"/>
          <w:sz w:val="24"/>
          <w:szCs w:val="24"/>
        </w:rPr>
      </w:pPr>
      <w:r w:rsidRPr="00A14F63">
        <w:rPr>
          <w:rFonts w:ascii="Times New Roman" w:eastAsia="宋体" w:hAnsi="Times New Roman"/>
          <w:spacing w:val="-2"/>
          <w:sz w:val="24"/>
          <w:szCs w:val="24"/>
        </w:rPr>
        <w:lastRenderedPageBreak/>
        <w:t>合同期内机器发生故障，经双方确认必须更换零配件后，由供应商负责更换，所提供的零配件需均为原厂产品，冷冻剂应为环保材料。</w:t>
      </w:r>
    </w:p>
    <w:p w14:paraId="00FEBE10" w14:textId="77777777" w:rsidR="00286AFB" w:rsidRPr="00A14F63" w:rsidRDefault="00286AFB">
      <w:pPr>
        <w:widowControl/>
        <w:jc w:val="left"/>
        <w:rPr>
          <w:rFonts w:ascii="Times New Roman" w:eastAsia="宋体" w:hAnsi="Times New Roman" w:cs="Calibri"/>
          <w:b/>
          <w:bCs/>
          <w:sz w:val="24"/>
          <w:szCs w:val="24"/>
          <w:shd w:val="clear" w:color="auto" w:fill="FFFFFF"/>
        </w:rPr>
      </w:pPr>
    </w:p>
    <w:p w14:paraId="68EBB483" w14:textId="3F64DA95" w:rsidR="00286AFB" w:rsidRPr="00A14F63" w:rsidRDefault="002819B2" w:rsidP="002819B2">
      <w:pPr>
        <w:widowControl/>
        <w:jc w:val="left"/>
        <w:rPr>
          <w:rFonts w:ascii="Times New Roman" w:eastAsia="宋体" w:hAnsi="Times New Roman" w:cs="Calibri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Calibri" w:hint="eastAsia"/>
          <w:b/>
          <w:bCs/>
          <w:sz w:val="24"/>
          <w:szCs w:val="24"/>
          <w:highlight w:val="lightGray"/>
        </w:rPr>
        <w:t>四、</w:t>
      </w:r>
      <w:r w:rsidR="00D17DA6" w:rsidRPr="00A14F63">
        <w:rPr>
          <w:rFonts w:ascii="Times New Roman" w:eastAsia="宋体" w:hAnsi="Times New Roman" w:cs="Calibri" w:hint="eastAsia"/>
          <w:b/>
          <w:bCs/>
          <w:sz w:val="24"/>
          <w:szCs w:val="24"/>
          <w:shd w:val="clear" w:color="auto" w:fill="FFFFFF"/>
        </w:rPr>
        <w:t>报价要求</w:t>
      </w:r>
    </w:p>
    <w:p w14:paraId="7735F12A" w14:textId="77777777" w:rsidR="00286AFB" w:rsidRPr="00A14F63" w:rsidRDefault="00D17DA6" w:rsidP="00D15873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 w:rsidRPr="00A14F63">
        <w:rPr>
          <w:rFonts w:ascii="Times New Roman" w:hAnsi="Times New Roman"/>
          <w:spacing w:val="-2"/>
          <w:sz w:val="24"/>
          <w:szCs w:val="24"/>
        </w:rPr>
        <w:t>1</w:t>
      </w:r>
      <w:r w:rsidRPr="00A14F63">
        <w:rPr>
          <w:rFonts w:ascii="Times New Roman" w:hAnsi="Times New Roman"/>
          <w:spacing w:val="-2"/>
          <w:sz w:val="24"/>
          <w:szCs w:val="24"/>
        </w:rPr>
        <w:t>、本项目报价为维保费</w:t>
      </w:r>
      <w:r w:rsidRPr="00A14F63">
        <w:rPr>
          <w:rFonts w:ascii="Times New Roman" w:hAnsi="Times New Roman" w:hint="eastAsia"/>
          <w:spacing w:val="-2"/>
          <w:sz w:val="24"/>
          <w:szCs w:val="24"/>
        </w:rPr>
        <w:t>与</w:t>
      </w:r>
      <w:r w:rsidRPr="00A14F63">
        <w:rPr>
          <w:rFonts w:ascii="Times New Roman" w:hAnsi="Times New Roman"/>
          <w:spacing w:val="-2"/>
          <w:sz w:val="24"/>
          <w:szCs w:val="24"/>
        </w:rPr>
        <w:t>材料费</w:t>
      </w:r>
      <w:r w:rsidRPr="00A14F63">
        <w:rPr>
          <w:rFonts w:ascii="Times New Roman" w:hAnsi="Times New Roman" w:hint="eastAsia"/>
          <w:spacing w:val="-2"/>
          <w:sz w:val="24"/>
          <w:szCs w:val="24"/>
        </w:rPr>
        <w:t>的全包价</w:t>
      </w:r>
      <w:r w:rsidRPr="00A14F63">
        <w:rPr>
          <w:rFonts w:ascii="Times New Roman" w:hAnsi="Times New Roman"/>
          <w:spacing w:val="-2"/>
          <w:sz w:val="24"/>
          <w:szCs w:val="24"/>
        </w:rPr>
        <w:t>，供应商需报出本项目</w:t>
      </w:r>
      <w:r w:rsidRPr="00A14F63">
        <w:rPr>
          <w:rFonts w:ascii="Times New Roman" w:hAnsi="Times New Roman" w:hint="eastAsia"/>
          <w:spacing w:val="-2"/>
          <w:sz w:val="24"/>
          <w:szCs w:val="24"/>
        </w:rPr>
        <w:t>全包价</w:t>
      </w:r>
      <w:r w:rsidRPr="00A14F63">
        <w:rPr>
          <w:rFonts w:ascii="Times New Roman" w:hAnsi="Times New Roman"/>
          <w:spacing w:val="-2"/>
          <w:sz w:val="24"/>
          <w:szCs w:val="24"/>
        </w:rPr>
        <w:t>报价，且在服务期限报价保持不变。</w:t>
      </w:r>
    </w:p>
    <w:p w14:paraId="0A954C84" w14:textId="77777777" w:rsidR="00286AFB" w:rsidRPr="00A14F63" w:rsidRDefault="00D17DA6" w:rsidP="00D15873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 w:rsidRPr="00A14F63">
        <w:rPr>
          <w:rFonts w:ascii="Times New Roman" w:hAnsi="Times New Roman"/>
          <w:spacing w:val="-2"/>
          <w:sz w:val="24"/>
          <w:szCs w:val="24"/>
        </w:rPr>
        <w:t>2</w:t>
      </w:r>
      <w:r w:rsidRPr="00A14F63">
        <w:rPr>
          <w:rFonts w:ascii="Times New Roman" w:hAnsi="Times New Roman"/>
          <w:spacing w:val="-2"/>
          <w:sz w:val="24"/>
          <w:szCs w:val="24"/>
        </w:rPr>
        <w:t>、</w:t>
      </w:r>
      <w:r w:rsidRPr="00A14F63">
        <w:rPr>
          <w:rFonts w:ascii="Times New Roman" w:hAnsi="Times New Roman"/>
          <w:spacing w:val="-1"/>
          <w:sz w:val="24"/>
          <w:szCs w:val="24"/>
        </w:rPr>
        <w:t>维保费与</w:t>
      </w:r>
      <w:r w:rsidRPr="00A14F63">
        <w:rPr>
          <w:rFonts w:ascii="Times New Roman" w:hAnsi="Times New Roman"/>
          <w:spacing w:val="-2"/>
          <w:sz w:val="24"/>
          <w:szCs w:val="24"/>
        </w:rPr>
        <w:t>材料费</w:t>
      </w:r>
      <w:r w:rsidRPr="00A14F63">
        <w:rPr>
          <w:rFonts w:ascii="Times New Roman" w:hAnsi="Times New Roman" w:hint="eastAsia"/>
          <w:spacing w:val="-2"/>
          <w:sz w:val="24"/>
          <w:szCs w:val="24"/>
        </w:rPr>
        <w:t>的全包价</w:t>
      </w:r>
      <w:r w:rsidRPr="00A14F63">
        <w:rPr>
          <w:rFonts w:ascii="Times New Roman" w:hAnsi="Times New Roman"/>
          <w:spacing w:val="-1"/>
          <w:sz w:val="24"/>
          <w:szCs w:val="24"/>
        </w:rPr>
        <w:t>合计费用不能超过本项目预算。</w:t>
      </w:r>
    </w:p>
    <w:p w14:paraId="69E372A2" w14:textId="77777777" w:rsidR="00286AFB" w:rsidRPr="00A14F63" w:rsidRDefault="00286AFB" w:rsidP="00D15873">
      <w:pPr>
        <w:widowControl/>
        <w:spacing w:before="100" w:beforeAutospacing="1" w:after="100" w:afterAutospacing="1" w:line="360" w:lineRule="auto"/>
        <w:jc w:val="left"/>
        <w:rPr>
          <w:rFonts w:ascii="Times New Roman" w:eastAsia="宋体" w:hAnsi="Times New Roman" w:cs="Calibri"/>
          <w:b/>
          <w:bCs/>
          <w:sz w:val="24"/>
          <w:szCs w:val="24"/>
          <w:shd w:val="clear" w:color="auto" w:fill="FFFFFF"/>
        </w:rPr>
      </w:pPr>
    </w:p>
    <w:sectPr w:rsidR="00286AFB" w:rsidRPr="00A14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190D6A"/>
    <w:multiLevelType w:val="singleLevel"/>
    <w:tmpl w:val="0E190D6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85F2CE7"/>
    <w:multiLevelType w:val="multilevel"/>
    <w:tmpl w:val="185F2CE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ind w:left="21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645669"/>
    <w:multiLevelType w:val="multilevel"/>
    <w:tmpl w:val="71645669"/>
    <w:lvl w:ilvl="0">
      <w:start w:val="1"/>
      <w:numFmt w:val="decimal"/>
      <w:lvlText w:val="（%1）"/>
      <w:lvlJc w:val="left"/>
      <w:pPr>
        <w:ind w:left="228" w:hanging="601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228" w:hanging="601"/>
        <w:jc w:val="right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2">
      <w:numFmt w:val="bullet"/>
      <w:lvlText w:val="•"/>
      <w:lvlJc w:val="left"/>
      <w:pPr>
        <w:ind w:left="2093" w:hanging="60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030" w:hanging="60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66" w:hanging="60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03" w:hanging="60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840" w:hanging="60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776" w:hanging="60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713" w:hanging="601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5A"/>
    <w:rsid w:val="000D3D66"/>
    <w:rsid w:val="000F7D3C"/>
    <w:rsid w:val="000F7E56"/>
    <w:rsid w:val="001259B0"/>
    <w:rsid w:val="001525A6"/>
    <w:rsid w:val="00180DC3"/>
    <w:rsid w:val="002819B2"/>
    <w:rsid w:val="00286AFB"/>
    <w:rsid w:val="002D7297"/>
    <w:rsid w:val="002E4583"/>
    <w:rsid w:val="002F4674"/>
    <w:rsid w:val="003415FE"/>
    <w:rsid w:val="003D4FAF"/>
    <w:rsid w:val="00415327"/>
    <w:rsid w:val="004155A8"/>
    <w:rsid w:val="00477208"/>
    <w:rsid w:val="00511A49"/>
    <w:rsid w:val="005549E5"/>
    <w:rsid w:val="006D1598"/>
    <w:rsid w:val="00725BC1"/>
    <w:rsid w:val="00742890"/>
    <w:rsid w:val="007B047A"/>
    <w:rsid w:val="0093495F"/>
    <w:rsid w:val="009E2DBD"/>
    <w:rsid w:val="00A14F63"/>
    <w:rsid w:val="00AB6E97"/>
    <w:rsid w:val="00AE7BC7"/>
    <w:rsid w:val="00CC7AC5"/>
    <w:rsid w:val="00D15873"/>
    <w:rsid w:val="00D17DA6"/>
    <w:rsid w:val="00DC53DE"/>
    <w:rsid w:val="00DC5EF4"/>
    <w:rsid w:val="00DE1050"/>
    <w:rsid w:val="00E4164A"/>
    <w:rsid w:val="00EC32A7"/>
    <w:rsid w:val="00EE1A5A"/>
    <w:rsid w:val="00EF2799"/>
    <w:rsid w:val="00FA1F17"/>
    <w:rsid w:val="09BB0D18"/>
    <w:rsid w:val="1FF33D6C"/>
    <w:rsid w:val="3CDC7FD1"/>
    <w:rsid w:val="4AED2AF8"/>
    <w:rsid w:val="66E44404"/>
    <w:rsid w:val="79B0557D"/>
    <w:rsid w:val="7C7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0D321"/>
  <w15:docId w15:val="{E3038D48-B495-47D5-ADC7-1C360E11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Calibri" w:eastAsia="宋体" w:hAnsi="Calibri" w:cs="Times New Roma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1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3"/>
      <w:ind w:left="9"/>
      <w:jc w:val="center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shca</cp:lastModifiedBy>
  <cp:revision>8</cp:revision>
  <dcterms:created xsi:type="dcterms:W3CDTF">2026-04-16T07:14:00Z</dcterms:created>
  <dcterms:modified xsi:type="dcterms:W3CDTF">2026-04-27T07:28:00Z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eyJoZGlkIjoiNmViOTc3ZDdjNTI0MjU1ODIzOTE1ZjkyYWYyODRhOTEiLCJ1c2VySWQiOiI3MDQyMzU1NzcifQ==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2B7E19429A94497F8D0442B3BDAA780A_12</vt:lpwstr>
  </property>
</Properties>
</file>