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13DCE" w14:textId="77777777" w:rsidR="00983B31" w:rsidRDefault="00EA597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硬设备需求参数</w:t>
      </w:r>
    </w:p>
    <w:p w14:paraId="754F0406" w14:textId="77777777" w:rsidR="00983B31" w:rsidRDefault="00EA5977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项目名称及总体要求</w:t>
      </w:r>
    </w:p>
    <w:p w14:paraId="3BC5FC1D" w14:textId="77777777" w:rsidR="00983B31" w:rsidRDefault="00EA5977">
      <w:pPr>
        <w:pStyle w:val="ac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项目名称：复旦大学附属肿瘤医院（东安路院区）9#楼主干、垂直布线及网络辅料施工项目</w:t>
      </w:r>
    </w:p>
    <w:p w14:paraId="0B943766" w14:textId="77777777" w:rsidR="00983B31" w:rsidRDefault="00EA5977">
      <w:pPr>
        <w:pStyle w:val="ac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总体要求：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①.主干布线：</w:t>
      </w:r>
      <w:r>
        <w:rPr>
          <w:rFonts w:ascii="宋体" w:eastAsia="宋体" w:hAnsi="宋体" w:cs="宋体" w:hint="eastAsia"/>
          <w:sz w:val="24"/>
          <w:szCs w:val="24"/>
        </w:rPr>
        <w:t>由3#楼二层主核心机房、2#楼二层备用核心机房敷设36芯室外铠装单模光纤至9#楼二层汇聚间，并完成熔纤、ODF安装等工作内容；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②.垂直布线：</w:t>
      </w:r>
      <w:r>
        <w:rPr>
          <w:rFonts w:ascii="宋体" w:eastAsia="宋体" w:hAnsi="宋体" w:cs="宋体" w:hint="eastAsia"/>
          <w:sz w:val="24"/>
          <w:szCs w:val="24"/>
        </w:rPr>
        <w:t>由9#楼二层汇聚间分别敷设36芯室内多模万兆光纤至1层、3层弱电间，并完成熔纤、ODF安装等工作内容；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③.汇聚间移位：</w:t>
      </w:r>
      <w:r>
        <w:rPr>
          <w:rFonts w:ascii="宋体" w:eastAsia="宋体" w:hAnsi="宋体" w:cs="宋体" w:hint="eastAsia"/>
          <w:sz w:val="24"/>
          <w:szCs w:val="24"/>
        </w:rPr>
        <w:t>完成9#楼二层汇聚间临时移位涉及的线路改动等工作内容。</w:t>
      </w:r>
    </w:p>
    <w:p w14:paraId="271BA687" w14:textId="77777777" w:rsidR="00983B31" w:rsidRDefault="00EA5977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安装/使用地点</w:t>
      </w:r>
    </w:p>
    <w:p w14:paraId="329E732C" w14:textId="77777777" w:rsidR="00983B31" w:rsidRDefault="00EA5977">
      <w:pPr>
        <w:pStyle w:val="ac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复旦大学附属肿瘤医院（东安路院区）9#楼二层汇聚间、1层/3层弱电间；</w:t>
      </w:r>
    </w:p>
    <w:p w14:paraId="329C5447" w14:textId="77777777" w:rsidR="00983B31" w:rsidRDefault="00983B31">
      <w:pPr>
        <w:pStyle w:val="ac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p w14:paraId="7597B498" w14:textId="3A5B67FF" w:rsidR="00983B31" w:rsidRDefault="00EA5977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主要参数</w:t>
      </w:r>
    </w:p>
    <w:p w14:paraId="5FB16A51" w14:textId="6ECB035F" w:rsidR="00EA5977" w:rsidRPr="008F05ED" w:rsidRDefault="00EA5977" w:rsidP="008F05ED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8F05ED">
        <w:rPr>
          <w:rFonts w:ascii="宋体" w:eastAsia="宋体" w:hAnsi="宋体" w:cs="宋体" w:hint="eastAsia"/>
          <w:sz w:val="24"/>
          <w:szCs w:val="24"/>
        </w:rPr>
        <w:t>（1）设备</w:t>
      </w:r>
    </w:p>
    <w:tbl>
      <w:tblPr>
        <w:tblStyle w:val="aa"/>
        <w:tblW w:w="8745" w:type="dxa"/>
        <w:tblInd w:w="46" w:type="dxa"/>
        <w:tblLook w:val="04A0" w:firstRow="1" w:lastRow="0" w:firstColumn="1" w:lastColumn="0" w:noHBand="0" w:noVBand="1"/>
      </w:tblPr>
      <w:tblGrid>
        <w:gridCol w:w="690"/>
        <w:gridCol w:w="983"/>
        <w:gridCol w:w="2452"/>
        <w:gridCol w:w="2115"/>
        <w:gridCol w:w="780"/>
        <w:gridCol w:w="1725"/>
      </w:tblGrid>
      <w:tr w:rsidR="00983B31" w14:paraId="5F4AEE7F" w14:textId="77777777">
        <w:tc>
          <w:tcPr>
            <w:tcW w:w="690" w:type="dxa"/>
            <w:vAlign w:val="center"/>
          </w:tcPr>
          <w:p w14:paraId="486C4C65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983" w:type="dxa"/>
            <w:vAlign w:val="center"/>
          </w:tcPr>
          <w:p w14:paraId="3D75F6A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设备</w:t>
            </w:r>
          </w:p>
        </w:tc>
        <w:tc>
          <w:tcPr>
            <w:tcW w:w="2452" w:type="dxa"/>
            <w:vAlign w:val="center"/>
          </w:tcPr>
          <w:p w14:paraId="33D7AC9C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参数</w:t>
            </w:r>
          </w:p>
        </w:tc>
        <w:tc>
          <w:tcPr>
            <w:tcW w:w="2115" w:type="dxa"/>
            <w:vAlign w:val="center"/>
          </w:tcPr>
          <w:p w14:paraId="2F0B7697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描述</w:t>
            </w:r>
          </w:p>
        </w:tc>
        <w:tc>
          <w:tcPr>
            <w:tcW w:w="780" w:type="dxa"/>
            <w:vAlign w:val="center"/>
          </w:tcPr>
          <w:p w14:paraId="0F7ED217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725" w:type="dxa"/>
            <w:vAlign w:val="center"/>
          </w:tcPr>
          <w:p w14:paraId="51C3C62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指标重要性</w:t>
            </w:r>
          </w:p>
        </w:tc>
      </w:tr>
      <w:tr w:rsidR="00983B31" w14:paraId="6FBB10B1" w14:textId="77777777">
        <w:tc>
          <w:tcPr>
            <w:tcW w:w="690" w:type="dxa"/>
            <w:vAlign w:val="center"/>
          </w:tcPr>
          <w:p w14:paraId="44B2F497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83" w:type="dxa"/>
            <w:vAlign w:val="center"/>
          </w:tcPr>
          <w:p w14:paraId="2BDBDDA9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室外24芯单模铠装光纤</w:t>
            </w:r>
          </w:p>
        </w:tc>
        <w:tc>
          <w:tcPr>
            <w:tcW w:w="2452" w:type="dxa"/>
            <w:vAlign w:val="center"/>
          </w:tcPr>
          <w:p w14:paraId="0314C5AA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规格：24芯；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  <w:t>外护套材料：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夹带钢丝的钢—聚乙烯粘接护套；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结构：</w:t>
            </w:r>
            <w:r>
              <w:rPr>
                <w:rFonts w:ascii="宋体" w:hAnsi="宋体" w:cs="宋体" w:hint="eastAsia"/>
                <w:sz w:val="20"/>
                <w:szCs w:val="20"/>
              </w:rPr>
              <w:t>层绞式、纵包皱纹钢；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  <w:t>使用温度：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-40℃ - +60℃；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执行标准：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YD/T769-2003、ITU-G652；</w:t>
            </w:r>
          </w:p>
        </w:tc>
        <w:tc>
          <w:tcPr>
            <w:tcW w:w="2115" w:type="dxa"/>
            <w:vAlign w:val="center"/>
          </w:tcPr>
          <w:p w14:paraId="4E7C47AD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24芯室外单模光纤，外覆夹带钢丝的钢 - 聚乙烯粘接护套，采用层绞式与纵包皱纹钢结构，工作温度范围为 - 40℃至 +60℃，符合YD/T769 - 2003及ITU - G652</w:t>
            </w:r>
          </w:p>
        </w:tc>
        <w:tc>
          <w:tcPr>
            <w:tcW w:w="780" w:type="dxa"/>
            <w:vAlign w:val="center"/>
          </w:tcPr>
          <w:p w14:paraId="631617FD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550米</w:t>
            </w:r>
          </w:p>
        </w:tc>
        <w:tc>
          <w:tcPr>
            <w:tcW w:w="1725" w:type="dxa"/>
            <w:vAlign w:val="center"/>
          </w:tcPr>
          <w:p w14:paraId="4EDE878A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高（根据光纤在通信中的重要性，此类基础传输设备指标重要性较高）</w:t>
            </w:r>
          </w:p>
        </w:tc>
      </w:tr>
      <w:tr w:rsidR="00983B31" w14:paraId="3DEC7037" w14:textId="77777777">
        <w:tc>
          <w:tcPr>
            <w:tcW w:w="690" w:type="dxa"/>
            <w:vAlign w:val="center"/>
          </w:tcPr>
          <w:p w14:paraId="52F09686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983" w:type="dxa"/>
            <w:vAlign w:val="center"/>
          </w:tcPr>
          <w:p w14:paraId="4A71BBEE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室外12芯单模铠装光纤</w:t>
            </w:r>
          </w:p>
        </w:tc>
        <w:tc>
          <w:tcPr>
            <w:tcW w:w="2452" w:type="dxa"/>
            <w:vAlign w:val="center"/>
          </w:tcPr>
          <w:p w14:paraId="03228970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规格：12芯；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  <w:t>外护套材料：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夹带钢丝的钢—聚乙烯粘接护套；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>结构：</w:t>
            </w:r>
            <w:r>
              <w:rPr>
                <w:rFonts w:ascii="宋体" w:hAnsi="宋体" w:cs="宋体" w:hint="eastAsia"/>
                <w:sz w:val="20"/>
                <w:szCs w:val="20"/>
              </w:rPr>
              <w:t>层绞式、纵包皱纹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钢；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  <w:t>使用温度：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-40℃ - +60℃；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执行标准：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YD/T769-2003、ITU-G652；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404C73C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12芯室外单模光纤，外覆夹带钢丝的钢 - 聚乙烯粘接护套，采用层绞式与纵包皱纹钢结构，工作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温度范围为 - 40℃至 +60℃，符合YD/T769 - 2003及ITU - G652</w:t>
            </w:r>
          </w:p>
        </w:tc>
        <w:tc>
          <w:tcPr>
            <w:tcW w:w="780" w:type="dxa"/>
            <w:vAlign w:val="center"/>
          </w:tcPr>
          <w:p w14:paraId="2403D647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550米</w:t>
            </w:r>
          </w:p>
        </w:tc>
        <w:tc>
          <w:tcPr>
            <w:tcW w:w="1725" w:type="dxa"/>
            <w:vAlign w:val="center"/>
          </w:tcPr>
          <w:p w14:paraId="0B9E83CC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高（根据光纤在通信中的重要性，此类基础传输设备指标重要性较高）</w:t>
            </w:r>
          </w:p>
        </w:tc>
      </w:tr>
      <w:tr w:rsidR="00983B31" w14:paraId="339458CA" w14:textId="77777777">
        <w:tc>
          <w:tcPr>
            <w:tcW w:w="690" w:type="dxa"/>
            <w:vAlign w:val="center"/>
          </w:tcPr>
          <w:p w14:paraId="318280B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83" w:type="dxa"/>
            <w:vAlign w:val="center"/>
          </w:tcPr>
          <w:p w14:paraId="13413939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室内12芯多模万兆光纤</w:t>
            </w:r>
          </w:p>
        </w:tc>
        <w:tc>
          <w:tcPr>
            <w:tcW w:w="2452" w:type="dxa"/>
            <w:vAlign w:val="center"/>
          </w:tcPr>
          <w:p w14:paraId="44CF3523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规格：▲12芯，50/125μm，OM3 300m；</w:t>
            </w:r>
          </w:p>
          <w:p w14:paraId="2081AF13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静态最小弯曲半径：▲光缆外径的5倍；</w:t>
            </w:r>
          </w:p>
          <w:p w14:paraId="5C40456A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外护套材料：▲低烟无卤材料（LSOH）；</w:t>
            </w:r>
          </w:p>
          <w:p w14:paraId="69A87D24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损耗：▲多模最大插入损耗≤0.2dB  回波损耗≥50dB；</w:t>
            </w:r>
          </w:p>
          <w:p w14:paraId="643EED5D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填充物：▲美国杜邦纺纶（铠浮纶，防弹背心材料），抗拉性强；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F902AC5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12芯室内多模万兆光纤，静态最小弯曲半径为光缆外径的5倍，采用低烟无卤（LSOH）外护套材料，最大插入损耗≤0.2dB，回波损耗≥50dB，填充物使用美国杜邦纺纶，防弹背心材料，抗拉性强；</w:t>
            </w:r>
          </w:p>
        </w:tc>
        <w:tc>
          <w:tcPr>
            <w:tcW w:w="780" w:type="dxa"/>
            <w:vAlign w:val="center"/>
          </w:tcPr>
          <w:p w14:paraId="126FDC3E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80米</w:t>
            </w:r>
          </w:p>
        </w:tc>
        <w:tc>
          <w:tcPr>
            <w:tcW w:w="1725" w:type="dxa"/>
            <w:vAlign w:val="center"/>
          </w:tcPr>
          <w:p w14:paraId="597E7021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高（根据光纤在通信中的重要性，此类基础传输设备指标重要性较高）</w:t>
            </w:r>
          </w:p>
        </w:tc>
      </w:tr>
      <w:tr w:rsidR="00983B31" w14:paraId="764FC746" w14:textId="77777777">
        <w:tc>
          <w:tcPr>
            <w:tcW w:w="690" w:type="dxa"/>
            <w:shd w:val="clear" w:color="auto" w:fill="auto"/>
            <w:vAlign w:val="center"/>
          </w:tcPr>
          <w:p w14:paraId="6378D7A8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FEBFA73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室内24芯多模万兆光纤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0ECE5DD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规格：▲24芯，50/125μm，OM3 300m；</w:t>
            </w:r>
          </w:p>
          <w:p w14:paraId="742E47DB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静态最小弯曲半径：▲光缆外径的5倍；</w:t>
            </w:r>
          </w:p>
          <w:p w14:paraId="46E70B58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外护套材料：▲低烟无卤材料（LSOH）；</w:t>
            </w:r>
          </w:p>
          <w:p w14:paraId="5A8EE63B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损耗：▲多模最大插入损耗≤0.2dB  回波损耗≥50dB；</w:t>
            </w:r>
          </w:p>
          <w:p w14:paraId="11192D41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填充物：▲美国杜邦纺纶（铠浮纶，防弹背心材料），抗拉性强；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F53304F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24芯室内多模万兆光纤，静态最小弯曲半径为光缆外径的5倍，采用低烟无卤（LSOH）外护套材料，最大插入损耗≤0.2dB，回波损耗≥50dB，填充物使用美国杜邦纺纶，防弹背心材料，抗拉性强；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4362E7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80米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1C35F35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高（根据光纤在通信中的重要性，此类基础传输设备指标重要性较高）</w:t>
            </w:r>
          </w:p>
        </w:tc>
      </w:tr>
      <w:tr w:rsidR="00983B31" w14:paraId="177E8C43" w14:textId="77777777">
        <w:tc>
          <w:tcPr>
            <w:tcW w:w="690" w:type="dxa"/>
            <w:vAlign w:val="center"/>
          </w:tcPr>
          <w:p w14:paraId="5250BD68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983" w:type="dxa"/>
            <w:vAlign w:val="center"/>
          </w:tcPr>
          <w:p w14:paraId="0AAEEC52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Lc单模尾纤</w:t>
            </w:r>
          </w:p>
        </w:tc>
        <w:tc>
          <w:tcPr>
            <w:tcW w:w="2452" w:type="dxa"/>
            <w:vAlign w:val="center"/>
          </w:tcPr>
          <w:p w14:paraId="07A8145B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接头形式：LC；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外护套材料：低烟无卤材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料（LSOH）；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线径：1.6mm；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填充物：美国杜邦纺纶（铠浮纶，防弹背心材料），抗拉性强；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抗弯曲：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抗弯曲单模9/125μm；</w:t>
            </w:r>
          </w:p>
        </w:tc>
        <w:tc>
          <w:tcPr>
            <w:tcW w:w="2115" w:type="dxa"/>
            <w:vAlign w:val="center"/>
          </w:tcPr>
          <w:p w14:paraId="11960AF7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接头形式为LC的单模尾纤，外护套采用低烟无卤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材料，线径1.6mm</w:t>
            </w:r>
          </w:p>
        </w:tc>
        <w:tc>
          <w:tcPr>
            <w:tcW w:w="780" w:type="dxa"/>
            <w:vAlign w:val="center"/>
          </w:tcPr>
          <w:p w14:paraId="032D393A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144根</w:t>
            </w:r>
          </w:p>
        </w:tc>
        <w:tc>
          <w:tcPr>
            <w:tcW w:w="1725" w:type="dxa"/>
            <w:vAlign w:val="center"/>
          </w:tcPr>
          <w:p w14:paraId="753CF0A1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中（相比光纤，尾纤主要起连接作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用，重要性稍低，但也是通信连接的关键部件）</w:t>
            </w:r>
          </w:p>
        </w:tc>
      </w:tr>
      <w:tr w:rsidR="00983B31" w14:paraId="088646E2" w14:textId="77777777">
        <w:tc>
          <w:tcPr>
            <w:tcW w:w="690" w:type="dxa"/>
            <w:shd w:val="clear" w:color="auto" w:fill="auto"/>
            <w:vAlign w:val="center"/>
          </w:tcPr>
          <w:p w14:paraId="2C3AE27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DB54BC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Lc万兆多模尾纤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6DEF7A09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接头形式：LC；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外护套材料：低烟无卤材料（LSOH）；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线径：1.6mm；</w:t>
            </w:r>
            <w:r>
              <w:rPr>
                <w:rFonts w:ascii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填充物：美国杜邦纺纶（铠浮纶，防弹背心材料），抗拉性强；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sz w:val="20"/>
                <w:szCs w:val="20"/>
              </w:rPr>
              <w:t>抗弯曲：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抗弯曲单模9/125μm；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CA9EDBA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接头形式为LC的单模尾纤，外护套采用低烟无卤材料，线径1.6mm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2674529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144根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BD42B36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中（相比光纤，尾纤主要起连接作用，重要性稍低，但也是通信连接的关键部件）</w:t>
            </w:r>
          </w:p>
        </w:tc>
      </w:tr>
      <w:tr w:rsidR="00983B31" w14:paraId="63D9CBDB" w14:textId="77777777">
        <w:tc>
          <w:tcPr>
            <w:tcW w:w="690" w:type="dxa"/>
            <w:shd w:val="clear" w:color="auto" w:fill="auto"/>
            <w:vAlign w:val="center"/>
          </w:tcPr>
          <w:p w14:paraId="4686EE01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793B9A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光纤配线架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3D67355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19"英寸24口抽屉式光纤接线箱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04A74DA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可容纳48芯，占用1U；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AF02C3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8个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6307C2A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</w:t>
            </w:r>
          </w:p>
        </w:tc>
      </w:tr>
      <w:tr w:rsidR="00983B31" w14:paraId="79E17CEE" w14:textId="77777777">
        <w:tc>
          <w:tcPr>
            <w:tcW w:w="690" w:type="dxa"/>
            <w:shd w:val="clear" w:color="auto" w:fill="auto"/>
            <w:vAlign w:val="center"/>
          </w:tcPr>
          <w:p w14:paraId="7200E912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BB8D59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理线器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D4D9126" w14:textId="77777777" w:rsidR="00983B31" w:rsidRDefault="00983B31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47D0BD5F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占用1U；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46591B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8个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37AB9D8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</w:t>
            </w:r>
          </w:p>
        </w:tc>
      </w:tr>
      <w:tr w:rsidR="00983B31" w14:paraId="1E333D31" w14:textId="77777777">
        <w:tc>
          <w:tcPr>
            <w:tcW w:w="690" w:type="dxa"/>
            <w:shd w:val="clear" w:color="auto" w:fill="auto"/>
            <w:vAlign w:val="center"/>
          </w:tcPr>
          <w:p w14:paraId="114A8A08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B2C51BE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双工耦合器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72C6C8F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LC型双工万兆单模耦合器（陶瓷芯）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4BFC6E3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接口类型：Lc；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EB859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72个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0D173C5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</w:t>
            </w:r>
          </w:p>
        </w:tc>
      </w:tr>
      <w:tr w:rsidR="00983B31" w14:paraId="0392E39F" w14:textId="77777777">
        <w:tc>
          <w:tcPr>
            <w:tcW w:w="690" w:type="dxa"/>
            <w:shd w:val="clear" w:color="auto" w:fill="auto"/>
            <w:vAlign w:val="center"/>
          </w:tcPr>
          <w:p w14:paraId="03F948B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246688F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双工耦合器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23D1C322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LC型双工万兆多模耦合器OM3(陶瓷芯管)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459E6A3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接口类型：Lc；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26A9B5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72个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0EE972B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</w:t>
            </w:r>
          </w:p>
        </w:tc>
      </w:tr>
      <w:tr w:rsidR="00983B31" w14:paraId="30DF6558" w14:textId="77777777">
        <w:tc>
          <w:tcPr>
            <w:tcW w:w="690" w:type="dxa"/>
            <w:shd w:val="clear" w:color="auto" w:fill="auto"/>
            <w:vAlign w:val="center"/>
          </w:tcPr>
          <w:p w14:paraId="48E2DFBE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1145A2F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光纤跳线（单模）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2EF8822E" w14:textId="77777777" w:rsidR="00983B31" w:rsidRDefault="00983B31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4275F1BA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LC-LC双芯单模万兆光纤跳线(3M)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6D91341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LSZH，单模 - 2米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C03A74A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F8CAB84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</w:t>
            </w:r>
          </w:p>
        </w:tc>
      </w:tr>
      <w:tr w:rsidR="00983B31" w14:paraId="5A77CE8F" w14:textId="77777777">
        <w:tc>
          <w:tcPr>
            <w:tcW w:w="690" w:type="dxa"/>
            <w:shd w:val="clear" w:color="auto" w:fill="auto"/>
            <w:vAlign w:val="center"/>
          </w:tcPr>
          <w:p w14:paraId="68445BFC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4DCC13D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光纤跳线（单模）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2901468D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LC-LC双芯多模光纤跳线(2M) OM3 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977690D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LSZH，多模 - 2米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8982A4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77A32D8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</w:t>
            </w:r>
          </w:p>
        </w:tc>
      </w:tr>
      <w:tr w:rsidR="00983B31" w14:paraId="43C7644E" w14:textId="77777777">
        <w:trPr>
          <w:trHeight w:val="916"/>
        </w:trPr>
        <w:tc>
          <w:tcPr>
            <w:tcW w:w="690" w:type="dxa"/>
            <w:shd w:val="clear" w:color="auto" w:fill="auto"/>
            <w:vAlign w:val="center"/>
          </w:tcPr>
          <w:p w14:paraId="017C6CED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BDB3E21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光纤熔接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696808CE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D4096CC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A4EC21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288芯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7F697A0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</w:t>
            </w:r>
          </w:p>
        </w:tc>
      </w:tr>
      <w:tr w:rsidR="00983B31" w14:paraId="0B4136A0" w14:textId="77777777">
        <w:trPr>
          <w:trHeight w:val="916"/>
        </w:trPr>
        <w:tc>
          <w:tcPr>
            <w:tcW w:w="690" w:type="dxa"/>
            <w:shd w:val="clear" w:color="auto" w:fill="auto"/>
            <w:vAlign w:val="center"/>
          </w:tcPr>
          <w:p w14:paraId="283B07CE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9C9676A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汇聚间移位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6A8A66E0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汇聚间移位到临时位置时配合整理、敷设、熔接、测通原有线路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DC239F7" w14:textId="77777777" w:rsidR="00983B31" w:rsidRDefault="00EA5977">
            <w:pPr>
              <w:pStyle w:val="ac"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汇聚间移位到临时位置时配合整理、敷设、熔接、测通原有线路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31980F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0ECA6B1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</w:t>
            </w:r>
          </w:p>
        </w:tc>
      </w:tr>
      <w:tr w:rsidR="00983B31" w14:paraId="1E53EF91" w14:textId="77777777">
        <w:trPr>
          <w:trHeight w:val="916"/>
        </w:trPr>
        <w:tc>
          <w:tcPr>
            <w:tcW w:w="690" w:type="dxa"/>
            <w:shd w:val="clear" w:color="auto" w:fill="auto"/>
            <w:vAlign w:val="center"/>
          </w:tcPr>
          <w:p w14:paraId="53579864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F29383F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辅材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055E49F7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AE318FF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61A9979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4C9415F" w14:textId="77777777" w:rsidR="00983B31" w:rsidRDefault="00EA5977">
            <w:pPr>
              <w:pStyle w:val="ac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</w:t>
            </w:r>
          </w:p>
        </w:tc>
      </w:tr>
    </w:tbl>
    <w:p w14:paraId="274DB743" w14:textId="4528CC86" w:rsidR="00EA5977" w:rsidRPr="00EA5977" w:rsidRDefault="00EA597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r w:rsidRPr="00EA5977">
        <w:rPr>
          <w:rFonts w:ascii="宋体" w:eastAsia="宋体" w:hAnsi="宋体" w:cs="宋体" w:hint="eastAsia"/>
          <w:sz w:val="24"/>
          <w:szCs w:val="24"/>
        </w:rPr>
        <w:t>辅料施工人工费</w:t>
      </w:r>
      <w:r w:rsidRPr="00EA5977">
        <w:rPr>
          <w:rFonts w:ascii="宋体" w:eastAsia="宋体" w:hAnsi="宋体" w:cs="宋体"/>
          <w:sz w:val="24"/>
          <w:szCs w:val="24"/>
        </w:rPr>
        <w:t>：</w:t>
      </w:r>
    </w:p>
    <w:p w14:paraId="373A2175" w14:textId="02197FEF" w:rsidR="00983B31" w:rsidRDefault="00EA5977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4.到货周期</w:t>
      </w:r>
    </w:p>
    <w:p w14:paraId="6FDE8306" w14:textId="77777777" w:rsidR="00983B31" w:rsidRDefault="00EA597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自合同签订后3个工作日，设备安装调试周期14个工作日；</w:t>
      </w:r>
    </w:p>
    <w:p w14:paraId="62AC7F75" w14:textId="77777777" w:rsidR="00983B31" w:rsidRDefault="00EA5977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5.投入人员</w:t>
      </w:r>
    </w:p>
    <w:p w14:paraId="63AA3CE8" w14:textId="77777777" w:rsidR="00983B31" w:rsidRDefault="00EA597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实施4人；</w:t>
      </w:r>
    </w:p>
    <w:p w14:paraId="2840ECB5" w14:textId="77777777" w:rsidR="00983B31" w:rsidRDefault="00EA5977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6.验收后免费运维期</w:t>
      </w:r>
    </w:p>
    <w:p w14:paraId="7CFD4EAA" w14:textId="77777777" w:rsidR="00983B31" w:rsidRDefault="00EA597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自项目验收后1年；</w:t>
      </w:r>
    </w:p>
    <w:p w14:paraId="5C1663AC" w14:textId="77777777" w:rsidR="00983B31" w:rsidRDefault="00EA5977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7.出保后维护费</w:t>
      </w:r>
    </w:p>
    <w:p w14:paraId="19E0C27D" w14:textId="77777777" w:rsidR="00983B31" w:rsidRDefault="00EA597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合同金额的8%（设备运维费要求小于等于8%）</w:t>
      </w:r>
    </w:p>
    <w:p w14:paraId="5E7DC227" w14:textId="77777777" w:rsidR="00983B31" w:rsidRDefault="00EA597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8.其他要求（巡检服务）</w:t>
      </w:r>
    </w:p>
    <w:p w14:paraId="60D5F630" w14:textId="77777777" w:rsidR="00983B31" w:rsidRDefault="00EA5977">
      <w:pPr>
        <w:pStyle w:val="a9"/>
        <w:widowControl/>
        <w:spacing w:beforeAutospacing="0" w:after="60" w:afterAutospacing="0" w:line="360" w:lineRule="auto"/>
        <w:rPr>
          <w:rFonts w:ascii="宋体" w:eastAsia="宋体" w:hAnsi="宋体" w:cs="宋体"/>
          <w:szCs w:val="24"/>
        </w:rPr>
      </w:pPr>
      <w:r>
        <w:rPr>
          <w:rStyle w:val="ab"/>
          <w:rFonts w:ascii="宋体" w:eastAsia="宋体" w:hAnsi="宋体" w:cs="宋体" w:hint="eastAsia"/>
          <w:szCs w:val="24"/>
        </w:rPr>
        <w:t>巡检频率</w:t>
      </w:r>
      <w:r>
        <w:rPr>
          <w:rFonts w:ascii="宋体" w:eastAsia="宋体" w:hAnsi="宋体" w:cs="宋体" w:hint="eastAsia"/>
          <w:szCs w:val="24"/>
        </w:rPr>
        <w:t>：</w:t>
      </w:r>
    </w:p>
    <w:p w14:paraId="648EF1BB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免费运维期内：每季度至少1次定期巡检；出保后可根据合同约定按需提供。</w:t>
      </w:r>
    </w:p>
    <w:p w14:paraId="262B36DD" w14:textId="77777777" w:rsidR="00983B31" w:rsidRDefault="00EA5977">
      <w:pPr>
        <w:pStyle w:val="a9"/>
        <w:widowControl/>
        <w:spacing w:beforeAutospacing="0" w:after="60" w:afterAutospacing="0" w:line="360" w:lineRule="auto"/>
        <w:rPr>
          <w:rFonts w:ascii="宋体" w:eastAsia="宋体" w:hAnsi="宋体" w:cs="宋体"/>
          <w:szCs w:val="24"/>
        </w:rPr>
      </w:pPr>
      <w:r>
        <w:rPr>
          <w:rStyle w:val="ab"/>
          <w:rFonts w:ascii="宋体" w:eastAsia="宋体" w:hAnsi="宋体" w:cs="宋体" w:hint="eastAsia"/>
          <w:szCs w:val="24"/>
        </w:rPr>
        <w:t>巡检内容</w:t>
      </w:r>
    </w:p>
    <w:p w14:paraId="6BC14F2F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光纤链路状态检测（包括光衰、连接稳定性、物理损伤检查等）；</w:t>
      </w:r>
    </w:p>
    <w:p w14:paraId="4827DE0C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ODF架及熔纤点检查（确保标签清晰、端口无松动、清洁度达标）；</w:t>
      </w:r>
    </w:p>
    <w:p w14:paraId="5E85508E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设备运行日志分析（异常告警记录及处理建议）；</w:t>
      </w:r>
    </w:p>
    <w:p w14:paraId="352D8D8E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冗余线路及备用端口测试（确保紧急切换功能正常）。</w:t>
      </w:r>
    </w:p>
    <w:p w14:paraId="3E2507B0" w14:textId="77777777" w:rsidR="00983B31" w:rsidRDefault="00983B31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</w:p>
    <w:p w14:paraId="1271B4EF" w14:textId="77777777" w:rsidR="00983B31" w:rsidRDefault="00EA5977">
      <w:pPr>
        <w:pStyle w:val="a9"/>
        <w:widowControl/>
        <w:spacing w:beforeAutospacing="0" w:after="60" w:afterAutospacing="0" w:line="360" w:lineRule="auto"/>
        <w:rPr>
          <w:rFonts w:ascii="宋体" w:eastAsia="宋体" w:hAnsi="宋体" w:cs="宋体"/>
          <w:szCs w:val="24"/>
        </w:rPr>
      </w:pPr>
      <w:r>
        <w:rPr>
          <w:rStyle w:val="ab"/>
          <w:rFonts w:ascii="宋体" w:eastAsia="宋体" w:hAnsi="宋体" w:cs="宋体" w:hint="eastAsia"/>
          <w:szCs w:val="24"/>
        </w:rPr>
        <w:t>响应要求</w:t>
      </w:r>
    </w:p>
    <w:p w14:paraId="40E2CDBE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故障响应：免费运维期内提供7×24小时紧急支持，故障响应时间≤2小时，现场到达时间≤4小时（医院内部协调允许的情况下）；</w:t>
      </w:r>
    </w:p>
    <w:p w14:paraId="6BF2680D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问题修复：硬件故障在48小时内完成备件更换（备件由乙方预先储备）。</w:t>
      </w:r>
    </w:p>
    <w:p w14:paraId="7745EE40" w14:textId="77777777" w:rsidR="00983B31" w:rsidRDefault="00EA5977">
      <w:pPr>
        <w:pStyle w:val="a9"/>
        <w:widowControl/>
        <w:spacing w:beforeAutospacing="0" w:after="60" w:afterAutospacing="0" w:line="360" w:lineRule="auto"/>
        <w:rPr>
          <w:rFonts w:ascii="宋体" w:eastAsia="宋体" w:hAnsi="宋体" w:cs="宋体"/>
          <w:szCs w:val="24"/>
        </w:rPr>
      </w:pPr>
      <w:r>
        <w:rPr>
          <w:rStyle w:val="ab"/>
          <w:rFonts w:ascii="宋体" w:eastAsia="宋体" w:hAnsi="宋体" w:cs="宋体" w:hint="eastAsia"/>
          <w:szCs w:val="24"/>
        </w:rPr>
        <w:lastRenderedPageBreak/>
        <w:t>报告要求</w:t>
      </w:r>
    </w:p>
    <w:p w14:paraId="7B05645A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每次巡检后3个工作日内提交《巡检报告》，内容包括检测数据、问题清单、解决措施及后续建议；</w:t>
      </w:r>
    </w:p>
    <w:p w14:paraId="77805869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年度汇总报告：免费运维期结束后提供年度运维总结报告，涵盖系统稳定性分析及优化建议。</w:t>
      </w:r>
    </w:p>
    <w:p w14:paraId="4EF183C8" w14:textId="77777777" w:rsidR="00983B31" w:rsidRDefault="00EA5977">
      <w:pPr>
        <w:pStyle w:val="a9"/>
        <w:widowControl/>
        <w:spacing w:beforeAutospacing="0" w:after="60" w:afterAutospacing="0" w:line="360" w:lineRule="auto"/>
        <w:rPr>
          <w:rFonts w:ascii="宋体" w:eastAsia="宋体" w:hAnsi="宋体" w:cs="宋体"/>
          <w:szCs w:val="24"/>
        </w:rPr>
      </w:pPr>
      <w:r>
        <w:rPr>
          <w:rStyle w:val="ab"/>
          <w:rFonts w:ascii="宋体" w:eastAsia="宋体" w:hAnsi="宋体" w:cs="宋体" w:hint="eastAsia"/>
          <w:szCs w:val="24"/>
        </w:rPr>
        <w:t>人员资质</w:t>
      </w:r>
    </w:p>
    <w:p w14:paraId="20C86D83" w14:textId="72995994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巡检人员需持有光纤通信相关认证（如CFTT/CFOS等），并具备</w:t>
      </w:r>
      <w:r w:rsidR="00A84410" w:rsidRPr="00A84410">
        <w:rPr>
          <w:rFonts w:ascii="宋体" w:eastAsia="宋体" w:hAnsi="宋体" w:cs="宋体" w:hint="eastAsia"/>
          <w:szCs w:val="24"/>
        </w:rPr>
        <w:t>有类似项目经验</w:t>
      </w:r>
      <w:r w:rsidR="0056619D">
        <w:rPr>
          <w:rFonts w:ascii="宋体" w:eastAsia="宋体" w:hAnsi="宋体" w:cs="宋体" w:hint="eastAsia"/>
          <w:szCs w:val="24"/>
        </w:rPr>
        <w:t>（提供工作经验</w:t>
      </w:r>
      <w:r w:rsidR="0056619D" w:rsidRPr="0056619D">
        <w:rPr>
          <w:rFonts w:ascii="宋体" w:eastAsia="宋体" w:hAnsi="宋体" w:cs="宋体" w:hint="eastAsia"/>
          <w:szCs w:val="24"/>
        </w:rPr>
        <w:t>年限</w:t>
      </w:r>
      <w:r w:rsidR="005A1B56">
        <w:rPr>
          <w:rFonts w:ascii="宋体" w:eastAsia="宋体" w:hAnsi="宋体" w:cs="宋体" w:hint="eastAsia"/>
          <w:szCs w:val="24"/>
        </w:rPr>
        <w:t>佐证</w:t>
      </w:r>
      <w:bookmarkStart w:id="0" w:name="_GoBack"/>
      <w:bookmarkEnd w:id="0"/>
      <w:r w:rsidR="0056619D">
        <w:rPr>
          <w:rFonts w:ascii="宋体" w:eastAsia="宋体" w:hAnsi="宋体" w:cs="宋体" w:hint="eastAsia"/>
          <w:szCs w:val="24"/>
        </w:rPr>
        <w:t>）</w:t>
      </w:r>
      <w:r>
        <w:rPr>
          <w:rFonts w:ascii="宋体" w:eastAsia="宋体" w:hAnsi="宋体" w:cs="宋体" w:hint="eastAsia"/>
          <w:szCs w:val="24"/>
        </w:rPr>
        <w:t>。</w:t>
      </w:r>
    </w:p>
    <w:p w14:paraId="55C477EC" w14:textId="77777777" w:rsidR="00983B31" w:rsidRDefault="00EA5977">
      <w:pPr>
        <w:pStyle w:val="a9"/>
        <w:widowControl/>
        <w:spacing w:beforeAutospacing="0" w:after="60" w:afterAutospacing="0" w:line="360" w:lineRule="auto"/>
        <w:rPr>
          <w:rFonts w:ascii="宋体" w:eastAsia="宋体" w:hAnsi="宋体" w:cs="宋体"/>
          <w:szCs w:val="24"/>
        </w:rPr>
      </w:pPr>
      <w:r>
        <w:rPr>
          <w:rStyle w:val="ab"/>
          <w:rFonts w:ascii="宋体" w:eastAsia="宋体" w:hAnsi="宋体" w:cs="宋体" w:hint="eastAsia"/>
          <w:szCs w:val="24"/>
        </w:rPr>
        <w:t>其他条款</w:t>
      </w:r>
    </w:p>
    <w:p w14:paraId="0C0D7093" w14:textId="77777777" w:rsidR="00983B31" w:rsidRDefault="00EA5977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巡检期间需遵守医院安全管理规定，避免影响正常医疗业务；</w:t>
      </w:r>
    </w:p>
    <w:p w14:paraId="7DDEF40C" w14:textId="77777777" w:rsidR="00983B31" w:rsidRDefault="00EA5977">
      <w:pPr>
        <w:pStyle w:val="a9"/>
        <w:widowControl/>
        <w:spacing w:beforeAutospacing="0" w:afterAutospacing="0" w:line="360" w:lineRule="auto"/>
      </w:pPr>
      <w:r>
        <w:rPr>
          <w:rFonts w:ascii="宋体" w:eastAsia="宋体" w:hAnsi="宋体" w:cs="宋体" w:hint="eastAsia"/>
          <w:szCs w:val="24"/>
        </w:rPr>
        <w:t>重大活动（如医院评审、系统升级）前提供专项保障巡检服务。</w:t>
      </w:r>
    </w:p>
    <w:p w14:paraId="6555FE0E" w14:textId="77777777" w:rsidR="00983B31" w:rsidRDefault="00983B31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sectPr w:rsidR="00983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8A8B4" w14:textId="77777777" w:rsidR="00F677AF" w:rsidRDefault="00F677AF" w:rsidP="008F05ED">
      <w:r>
        <w:separator/>
      </w:r>
    </w:p>
  </w:endnote>
  <w:endnote w:type="continuationSeparator" w:id="0">
    <w:p w14:paraId="229DAE47" w14:textId="77777777" w:rsidR="00F677AF" w:rsidRDefault="00F677AF" w:rsidP="008F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6BC14" w14:textId="77777777" w:rsidR="00F677AF" w:rsidRDefault="00F677AF" w:rsidP="008F05ED">
      <w:r>
        <w:separator/>
      </w:r>
    </w:p>
  </w:footnote>
  <w:footnote w:type="continuationSeparator" w:id="0">
    <w:p w14:paraId="1DB53CE5" w14:textId="77777777" w:rsidR="00F677AF" w:rsidRDefault="00F677AF" w:rsidP="008F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3081"/>
    <w:multiLevelType w:val="multilevel"/>
    <w:tmpl w:val="443A30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55"/>
    <w:rsid w:val="000D5055"/>
    <w:rsid w:val="001B6F1E"/>
    <w:rsid w:val="0056619D"/>
    <w:rsid w:val="005A1B56"/>
    <w:rsid w:val="005E035F"/>
    <w:rsid w:val="006C30EC"/>
    <w:rsid w:val="008B4ADC"/>
    <w:rsid w:val="008F05ED"/>
    <w:rsid w:val="00983B31"/>
    <w:rsid w:val="009A1369"/>
    <w:rsid w:val="00A84410"/>
    <w:rsid w:val="00B146E8"/>
    <w:rsid w:val="00B808F0"/>
    <w:rsid w:val="00E957CF"/>
    <w:rsid w:val="00EA5977"/>
    <w:rsid w:val="00F677AF"/>
    <w:rsid w:val="217D7C57"/>
    <w:rsid w:val="2BAF564A"/>
    <w:rsid w:val="37F727E8"/>
    <w:rsid w:val="56BA24BA"/>
    <w:rsid w:val="732A23FC"/>
    <w:rsid w:val="7AA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4FC70"/>
  <w15:docId w15:val="{75ED3A88-67D0-44B5-83CD-C8A175E5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胡佳迎</dc:creator>
  <cp:lastModifiedBy>shca</cp:lastModifiedBy>
  <cp:revision>9</cp:revision>
  <dcterms:created xsi:type="dcterms:W3CDTF">2024-01-08T01:51:00Z</dcterms:created>
  <dcterms:modified xsi:type="dcterms:W3CDTF">2026-05-13T09:59:00Z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eyJoZGlkIjoiOTYyYmE3ODEwOTdlNzcxZTFiMzk3ZjIyYmNiN2U5ZjMiLCJ1c2VySWQiOiI1NTk1Nzk1NDMifQ==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B789A33FD43E4D8D9BC576ECBF7FED08_12</vt:lpwstr>
  </property>
</Properties>
</file>