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5104" w14:textId="77777777" w:rsidR="00214F82" w:rsidRDefault="001715B1">
      <w:pPr>
        <w:contextualSpacing/>
        <w:jc w:val="left"/>
        <w:outlineLvl w:val="0"/>
        <w:rPr>
          <w:rFonts w:ascii="宋体" w:eastAsia="宋体" w:hAnsi="宋体" w:cs="微软雅黑"/>
          <w:b/>
          <w:bCs/>
          <w:sz w:val="28"/>
          <w:szCs w:val="28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</w:rPr>
        <w:t>项目名称：复旦大学附属肿瘤医院浦东院区燃气热水系统维保项目</w:t>
      </w:r>
    </w:p>
    <w:p w14:paraId="5040BE46" w14:textId="77777777" w:rsidR="00214F82" w:rsidRDefault="001715B1">
      <w:pPr>
        <w:contextualSpacing/>
        <w:jc w:val="lef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预算科目：</w:t>
      </w:r>
      <w:r>
        <w:rPr>
          <w:rFonts w:ascii="宋体" w:eastAsia="宋体" w:hAnsi="宋体" w:cs="微软雅黑" w:hint="eastAsia"/>
          <w:b/>
          <w:bCs/>
          <w:sz w:val="28"/>
          <w:szCs w:val="28"/>
        </w:rPr>
        <w:t>维保及服务类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，总预算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15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万，项目类</w:t>
      </w:r>
    </w:p>
    <w:p w14:paraId="5ED069A1" w14:textId="77777777" w:rsidR="00214F82" w:rsidRDefault="001715B1">
      <w:pPr>
        <w:widowControl/>
        <w:contextualSpacing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本项目经费：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15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万</w:t>
      </w:r>
    </w:p>
    <w:p w14:paraId="7C713C65" w14:textId="77777777" w:rsidR="00214F82" w:rsidRDefault="00214F82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1F26F903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微软雅黑"/>
          <w:b/>
          <w:kern w:val="0"/>
          <w:sz w:val="24"/>
          <w:szCs w:val="24"/>
        </w:rPr>
      </w:pPr>
      <w:r>
        <w:rPr>
          <w:rFonts w:ascii="宋体" w:eastAsia="宋体" w:hAnsi="宋体" w:cs="微软雅黑"/>
          <w:b/>
          <w:kern w:val="0"/>
          <w:sz w:val="24"/>
          <w:szCs w:val="24"/>
        </w:rPr>
        <w:t>一、招标项目概况</w:t>
      </w:r>
      <w:r>
        <w:rPr>
          <w:rFonts w:ascii="宋体" w:eastAsia="宋体" w:hAnsi="宋体" w:cs="微软雅黑"/>
          <w:b/>
          <w:kern w:val="0"/>
          <w:sz w:val="24"/>
          <w:szCs w:val="24"/>
        </w:rPr>
        <w:t xml:space="preserve"> </w:t>
      </w:r>
    </w:p>
    <w:p w14:paraId="352BA78E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1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．本次采购内容：复旦大学附属肿瘤医院浦东院区燃气热水系统维保项目</w:t>
      </w:r>
    </w:p>
    <w:p w14:paraId="66C7C6A7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2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．服务内容：浦东院区燃气热水系统维保服务</w:t>
      </w:r>
    </w:p>
    <w:p w14:paraId="191CED3B" w14:textId="3E7B9667" w:rsidR="00214F82" w:rsidRDefault="001715B1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3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．服务期：</w:t>
      </w:r>
      <w:r>
        <w:rPr>
          <w:rFonts w:ascii="宋体" w:eastAsia="宋体" w:hAnsi="宋体" w:cs="微软雅黑" w:hint="eastAsia"/>
          <w:b/>
          <w:bCs/>
          <w:kern w:val="0"/>
          <w:sz w:val="24"/>
          <w:szCs w:val="24"/>
        </w:rPr>
        <w:t>本项目招标期限为</w:t>
      </w:r>
      <w:r>
        <w:rPr>
          <w:rFonts w:ascii="宋体" w:eastAsia="宋体" w:hAnsi="宋体" w:cs="微软雅黑" w:hint="eastAsia"/>
          <w:b/>
          <w:bCs/>
          <w:kern w:val="0"/>
          <w:sz w:val="24"/>
          <w:szCs w:val="24"/>
        </w:rPr>
        <w:t>1</w:t>
      </w:r>
      <w:r>
        <w:rPr>
          <w:rFonts w:ascii="宋体" w:eastAsia="宋体" w:hAnsi="宋体" w:cs="微软雅黑" w:hint="eastAsia"/>
          <w:b/>
          <w:bCs/>
          <w:kern w:val="0"/>
          <w:sz w:val="24"/>
          <w:szCs w:val="24"/>
        </w:rPr>
        <w:t>年。</w:t>
      </w:r>
      <w:r w:rsidR="00F37748" w:rsidRPr="00F37748">
        <w:rPr>
          <w:rFonts w:ascii="宋体" w:eastAsia="宋体" w:hAnsi="宋体" w:cs="微软雅黑" w:hint="eastAsia"/>
          <w:kern w:val="0"/>
          <w:sz w:val="24"/>
          <w:szCs w:val="24"/>
        </w:rPr>
        <w:t>合同履行期间，若中标人年度考核不通过、发生损害招标人权益的行为或服务质量不能满足招标人要求，招标人有权单方解除合同或不再续约。执行中遇有重大变更、不可抗力或</w:t>
      </w:r>
      <w:r w:rsidR="00F37748">
        <w:rPr>
          <w:rFonts w:ascii="宋体" w:eastAsia="宋体" w:hAnsi="宋体" w:cs="微软雅黑" w:hint="eastAsia"/>
          <w:kern w:val="0"/>
          <w:sz w:val="24"/>
          <w:szCs w:val="24"/>
        </w:rPr>
        <w:t>上级主管部门重大政策变化，双方按合同约定另行友好协商解决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。</w:t>
      </w:r>
    </w:p>
    <w:p w14:paraId="05C5ADE1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4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．服务地点：复旦大学附属肿瘤医院浦东院区（上海市浦东新区康新公路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4333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号、红曲路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688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号）。</w:t>
      </w:r>
    </w:p>
    <w:p w14:paraId="0BAC421F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5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</w:t>
      </w:r>
      <w:bookmarkStart w:id="0" w:name="OLE_LINK2"/>
      <w:r>
        <w:rPr>
          <w:rFonts w:ascii="宋体" w:eastAsia="宋体" w:hAnsi="宋体" w:cs="微软雅黑" w:hint="eastAsia"/>
          <w:kern w:val="0"/>
          <w:sz w:val="24"/>
          <w:szCs w:val="24"/>
        </w:rPr>
        <w:t>预算金额：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15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万元人民币（含税）。</w:t>
      </w:r>
      <w:bookmarkEnd w:id="0"/>
      <w:r>
        <w:rPr>
          <w:rFonts w:ascii="宋体" w:eastAsia="宋体" w:hAnsi="宋体" w:cs="微软雅黑" w:hint="eastAsia"/>
          <w:kern w:val="0"/>
          <w:sz w:val="24"/>
          <w:szCs w:val="24"/>
        </w:rPr>
        <w:t>维保费按医院规定结算，设备清单内材料费按季度结算，最终以实际使用结算为准，但不超过预算额。</w:t>
      </w:r>
    </w:p>
    <w:p w14:paraId="6A714745" w14:textId="77777777" w:rsidR="00214F82" w:rsidRDefault="00214F82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</w:p>
    <w:p w14:paraId="16C8221F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Calibri"/>
          <w:b/>
          <w:sz w:val="24"/>
          <w:szCs w:val="24"/>
        </w:rPr>
      </w:pPr>
      <w:bookmarkStart w:id="1" w:name="OLE_LINK1"/>
      <w:r>
        <w:rPr>
          <w:rFonts w:ascii="宋体" w:eastAsia="宋体" w:hAnsi="宋体" w:cs="微软雅黑" w:hint="eastAsia"/>
          <w:b/>
          <w:kern w:val="0"/>
          <w:sz w:val="24"/>
          <w:szCs w:val="24"/>
        </w:rPr>
        <w:t>二、对投标人的资格要求</w:t>
      </w:r>
      <w:r>
        <w:rPr>
          <w:rFonts w:ascii="宋体" w:eastAsia="宋体" w:hAnsi="宋体" w:cs="微软雅黑" w:hint="eastAsia"/>
          <w:b/>
          <w:kern w:val="0"/>
          <w:sz w:val="24"/>
          <w:szCs w:val="24"/>
        </w:rPr>
        <w:t xml:space="preserve"> </w:t>
      </w:r>
    </w:p>
    <w:p w14:paraId="16D1C300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1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．投标人必须是在中华人民共和国境内注册的法人或其他组织，并提供单位身份的证明文件（企业营业执照、事业法人登记证书或其他组织证明其身份的文件）；</w:t>
      </w:r>
    </w:p>
    <w:p w14:paraId="08329246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Calibri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2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．投标人参加本次采购活动前三年内在经营活动中没有重大违法记录；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 xml:space="preserve"> </w:t>
      </w:r>
    </w:p>
    <w:p w14:paraId="4D75F0D9" w14:textId="77777777" w:rsidR="00214F82" w:rsidRDefault="001715B1">
      <w:pPr>
        <w:widowControl/>
        <w:spacing w:line="360" w:lineRule="auto"/>
        <w:jc w:val="left"/>
        <w:rPr>
          <w:rFonts w:ascii="宋体" w:eastAsia="宋体" w:hAnsi="宋体" w:cs="微软雅黑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kern w:val="0"/>
          <w:sz w:val="24"/>
          <w:szCs w:val="24"/>
        </w:rPr>
        <w:t>3</w:t>
      </w:r>
      <w:r>
        <w:rPr>
          <w:rFonts w:ascii="宋体" w:eastAsia="宋体" w:hAnsi="宋体" w:cs="微软雅黑" w:hint="eastAsia"/>
          <w:kern w:val="0"/>
          <w:sz w:val="24"/>
          <w:szCs w:val="24"/>
        </w:rPr>
        <w:t>．本次招标不接受联合体投标</w:t>
      </w:r>
      <w:bookmarkEnd w:id="1"/>
      <w:r>
        <w:rPr>
          <w:rFonts w:ascii="宋体" w:eastAsia="宋体" w:hAnsi="宋体" w:cs="微软雅黑" w:hint="eastAsia"/>
          <w:kern w:val="0"/>
          <w:sz w:val="24"/>
          <w:szCs w:val="24"/>
        </w:rPr>
        <w:t>。</w:t>
      </w:r>
    </w:p>
    <w:p w14:paraId="2CE7D512" w14:textId="77777777" w:rsidR="00214F82" w:rsidRDefault="00214F82">
      <w:pPr>
        <w:widowControl/>
        <w:jc w:val="left"/>
        <w:rPr>
          <w:rFonts w:ascii="微软雅黑" w:eastAsia="微软雅黑" w:hAnsi="微软雅黑" w:cs="微软雅黑"/>
          <w:b/>
          <w:kern w:val="0"/>
          <w:sz w:val="32"/>
          <w:szCs w:val="32"/>
        </w:rPr>
      </w:pPr>
    </w:p>
    <w:p w14:paraId="27F08738" w14:textId="77777777" w:rsidR="00214F82" w:rsidRDefault="001715B1">
      <w:pPr>
        <w:widowControl/>
        <w:numPr>
          <w:ilvl w:val="0"/>
          <w:numId w:val="1"/>
        </w:numPr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/>
          <w:b/>
          <w:kern w:val="0"/>
          <w:sz w:val="32"/>
          <w:szCs w:val="32"/>
        </w:rPr>
        <w:br w:type="page"/>
      </w:r>
      <w:r>
        <w:rPr>
          <w:rFonts w:ascii="宋体" w:eastAsia="宋体" w:hAnsi="宋体" w:cs="Calibri" w:hint="eastAsia"/>
          <w:b/>
          <w:bCs/>
          <w:sz w:val="24"/>
          <w:szCs w:val="24"/>
          <w:shd w:val="clear" w:color="auto" w:fill="FFFFFF"/>
        </w:rPr>
        <w:lastRenderedPageBreak/>
        <w:t>具体</w:t>
      </w:r>
      <w:r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  <w:t>服务参数</w:t>
      </w:r>
    </w:p>
    <w:p w14:paraId="7BB3BACB" w14:textId="77777777" w:rsidR="00214F82" w:rsidRDefault="001715B1">
      <w:pPr>
        <w:pStyle w:val="ad"/>
        <w:numPr>
          <w:ilvl w:val="0"/>
          <w:numId w:val="2"/>
        </w:numPr>
        <w:tabs>
          <w:tab w:val="left" w:pos="270"/>
          <w:tab w:val="center" w:pos="4252"/>
        </w:tabs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服务内容与范围</w:t>
      </w:r>
    </w:p>
    <w:p w14:paraId="74269872" w14:textId="667984A0" w:rsidR="00214F82" w:rsidRDefault="001715B1">
      <w:pPr>
        <w:tabs>
          <w:tab w:val="left" w:pos="270"/>
          <w:tab w:val="center" w:pos="4252"/>
        </w:tabs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复旦大学附属肿瘤医院浦东院区共计</w:t>
      </w:r>
      <w:r>
        <w:rPr>
          <w:rFonts w:ascii="宋体" w:eastAsia="宋体" w:hAnsi="宋体" w:hint="eastAsia"/>
          <w:bCs/>
          <w:sz w:val="24"/>
          <w:szCs w:val="24"/>
        </w:rPr>
        <w:t>5</w:t>
      </w:r>
      <w:r>
        <w:rPr>
          <w:rFonts w:ascii="宋体" w:eastAsia="宋体" w:hAnsi="宋体" w:hint="eastAsia"/>
          <w:bCs/>
          <w:sz w:val="24"/>
          <w:szCs w:val="24"/>
        </w:rPr>
        <w:t>台燃气炉热水设备，投标人需对每台燃气炉设备</w:t>
      </w:r>
      <w:r w:rsidR="007A52FE" w:rsidRPr="00A756AB">
        <w:rPr>
          <w:rFonts w:ascii="宋体" w:eastAsia="宋体" w:hAnsi="宋体" w:hint="eastAsia"/>
          <w:bCs/>
          <w:sz w:val="24"/>
          <w:szCs w:val="24"/>
          <w:highlight w:val="yellow"/>
        </w:rPr>
        <w:t>（包括</w:t>
      </w:r>
      <w:r w:rsidR="00A756AB" w:rsidRPr="00A756AB">
        <w:rPr>
          <w:rFonts w:ascii="宋体" w:eastAsia="宋体" w:hAnsi="宋体" w:hint="eastAsia"/>
          <w:bCs/>
          <w:sz w:val="24"/>
          <w:szCs w:val="24"/>
          <w:highlight w:val="yellow"/>
        </w:rPr>
        <w:t>燃气机房内</w:t>
      </w:r>
      <w:r w:rsidR="007A52FE" w:rsidRPr="00A756AB">
        <w:rPr>
          <w:rFonts w:ascii="宋体" w:eastAsia="宋体" w:hAnsi="宋体" w:hint="eastAsia"/>
          <w:bCs/>
          <w:sz w:val="24"/>
          <w:szCs w:val="24"/>
          <w:highlight w:val="yellow"/>
        </w:rPr>
        <w:t>管道）</w:t>
      </w:r>
      <w:r>
        <w:rPr>
          <w:rFonts w:ascii="宋体" w:eastAsia="宋体" w:hAnsi="宋体" w:hint="eastAsia"/>
          <w:bCs/>
          <w:sz w:val="24"/>
          <w:szCs w:val="24"/>
        </w:rPr>
        <w:t>进行定期维保，具体包括：每月对设备外观、制热效果以及附属附件进行检查；每半年指派专业技术人员对设备进行全面检修维护，包含对炉体表面清洁、燃烧盘清洁检查、内胆清洗除垢与消毒、电气开关及排水系统检查、渗漏检查、安全阀测试检查等。</w:t>
      </w:r>
      <w:r>
        <w:rPr>
          <w:rFonts w:ascii="宋体" w:eastAsia="宋体" w:hAnsi="宋体" w:hint="eastAsia"/>
          <w:bCs/>
          <w:sz w:val="24"/>
          <w:szCs w:val="24"/>
          <w:highlight w:val="yellow"/>
        </w:rPr>
        <w:t>对检查中发现的损坏零部件及时进行维修或更换，确保设备安全、稳定、高效运行。</w:t>
      </w:r>
      <w:r>
        <w:rPr>
          <w:rFonts w:ascii="宋体" w:eastAsia="宋体" w:hAnsi="宋体" w:hint="eastAsia"/>
          <w:bCs/>
          <w:sz w:val="24"/>
          <w:szCs w:val="24"/>
        </w:rPr>
        <w:t>详细服务内容如下。</w:t>
      </w:r>
    </w:p>
    <w:p w14:paraId="1634EDB9" w14:textId="77777777" w:rsidR="00214F82" w:rsidRDefault="001715B1">
      <w:pPr>
        <w:pStyle w:val="ad"/>
        <w:numPr>
          <w:ilvl w:val="0"/>
          <w:numId w:val="2"/>
        </w:numPr>
        <w:tabs>
          <w:tab w:val="left" w:pos="270"/>
          <w:tab w:val="center" w:pos="4252"/>
        </w:tabs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服务内容</w:t>
      </w:r>
    </w:p>
    <w:p w14:paraId="7DE3AF47" w14:textId="77777777" w:rsidR="00214F82" w:rsidRDefault="001715B1">
      <w:pPr>
        <w:pStyle w:val="ad"/>
        <w:tabs>
          <w:tab w:val="left" w:pos="270"/>
          <w:tab w:val="center" w:pos="4252"/>
        </w:tabs>
        <w:spacing w:line="360" w:lineRule="auto"/>
        <w:ind w:left="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每月定期</w:t>
      </w:r>
    </w:p>
    <w:p w14:paraId="679CA468" w14:textId="6E90F65E" w:rsidR="00214F82" w:rsidRDefault="001715B1">
      <w:pPr>
        <w:pStyle w:val="ad"/>
        <w:widowControl/>
        <w:numPr>
          <w:ilvl w:val="0"/>
          <w:numId w:val="3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燃料供应管路检查：清洗过滤器；检查管路气密性与通畅性。如发现漏气、堵塞或过滤器损坏等问题，须立即维修或更换。</w:t>
      </w:r>
    </w:p>
    <w:p w14:paraId="060CDF59" w14:textId="77777777" w:rsidR="00214F82" w:rsidRDefault="001715B1">
      <w:pPr>
        <w:pStyle w:val="ad"/>
        <w:widowControl/>
        <w:numPr>
          <w:ilvl w:val="0"/>
          <w:numId w:val="3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各仪表检查：检查水位表、压力表；进行安全阀试验。发现仪表显示异常</w:t>
      </w:r>
      <w:r>
        <w:rPr>
          <w:rFonts w:ascii="宋体" w:eastAsia="宋体" w:hAnsi="宋体" w:cs="宋体" w:hint="eastAsia"/>
          <w:sz w:val="24"/>
          <w:szCs w:val="24"/>
        </w:rPr>
        <w:t>、失效或安全阀动作不灵敏时，应及时维修、校准或更换。</w:t>
      </w:r>
    </w:p>
    <w:p w14:paraId="72CF7FA7" w14:textId="581D5872" w:rsidR="00214F82" w:rsidRDefault="001715B1">
      <w:pPr>
        <w:pStyle w:val="ad"/>
        <w:widowControl/>
        <w:numPr>
          <w:ilvl w:val="0"/>
          <w:numId w:val="3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燃烧器检查：清扫火焰检测器；检查火焰状态及运行声音是否正常；清洗点水棒、转杯盘。如发现火焰异常、燃烧不充分或部件积碳、磨损，应进行维修、调整或更换故障件。</w:t>
      </w:r>
    </w:p>
    <w:p w14:paraId="1436193F" w14:textId="77777777" w:rsidR="00214F82" w:rsidRDefault="001715B1">
      <w:pPr>
        <w:pStyle w:val="ad"/>
        <w:widowControl/>
        <w:numPr>
          <w:ilvl w:val="0"/>
          <w:numId w:val="3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进水系统检查：清洗水过滤器；检查水泵、水阀是否运行正常。</w:t>
      </w:r>
    </w:p>
    <w:p w14:paraId="56D73D22" w14:textId="77777777" w:rsidR="00214F82" w:rsidRDefault="001715B1">
      <w:pPr>
        <w:pStyle w:val="ad"/>
        <w:widowControl/>
        <w:numPr>
          <w:ilvl w:val="0"/>
          <w:numId w:val="3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水质化验：按要求取样检测，确保水质符合设备运行标准。</w:t>
      </w:r>
    </w:p>
    <w:p w14:paraId="37F3BE0A" w14:textId="77777777" w:rsidR="00214F82" w:rsidRDefault="001715B1">
      <w:pPr>
        <w:pStyle w:val="ad"/>
        <w:widowControl/>
        <w:numPr>
          <w:ilvl w:val="0"/>
          <w:numId w:val="3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燃烧耗量检查：记录并对比燃烧消耗量，判断燃烧效率是否正常。</w:t>
      </w:r>
    </w:p>
    <w:p w14:paraId="5F31AC7A" w14:textId="77777777" w:rsidR="00214F82" w:rsidRDefault="001715B1">
      <w:pPr>
        <w:pStyle w:val="ad"/>
        <w:tabs>
          <w:tab w:val="left" w:pos="270"/>
          <w:tab w:val="center" w:pos="4252"/>
        </w:tabs>
        <w:spacing w:line="360" w:lineRule="auto"/>
        <w:ind w:left="0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每半年定期</w:t>
      </w:r>
    </w:p>
    <w:p w14:paraId="0C3EBED3" w14:textId="504E7D07" w:rsidR="003F782A" w:rsidRPr="002E7DC6" w:rsidRDefault="00E05DD9" w:rsidP="002E7DC6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本体全面清洁：对设备本体进行彻底清洁，保持设备外观及内部整洁</w:t>
      </w:r>
      <w:r w:rsidR="00BC095E">
        <w:rPr>
          <w:rFonts w:ascii="宋体" w:eastAsia="宋体" w:hAnsi="宋体" w:cs="宋体" w:hint="eastAsia"/>
          <w:sz w:val="24"/>
          <w:szCs w:val="24"/>
        </w:rPr>
        <w:t>，并对</w:t>
      </w:r>
      <w:r w:rsidR="003F782A" w:rsidRPr="00BC095E">
        <w:rPr>
          <w:rFonts w:ascii="宋体" w:eastAsia="宋体" w:hAnsi="宋体" w:cs="宋体" w:hint="eastAsia"/>
          <w:sz w:val="24"/>
          <w:szCs w:val="24"/>
        </w:rPr>
        <w:t>水箱清洗</w:t>
      </w:r>
      <w:r w:rsidR="00BC095E">
        <w:rPr>
          <w:rFonts w:ascii="宋体" w:eastAsia="宋体" w:hAnsi="宋体" w:cs="宋体" w:hint="eastAsia"/>
          <w:sz w:val="24"/>
          <w:szCs w:val="24"/>
        </w:rPr>
        <w:t>，</w:t>
      </w:r>
      <w:r w:rsidR="003F782A" w:rsidRPr="00BC095E">
        <w:rPr>
          <w:rFonts w:ascii="宋体" w:eastAsia="宋体" w:hAnsi="宋体" w:cs="宋体" w:hint="eastAsia"/>
          <w:sz w:val="24"/>
          <w:szCs w:val="24"/>
        </w:rPr>
        <w:t>减少水垢的积累，避免因水垢引起的设备故障。</w:t>
      </w:r>
    </w:p>
    <w:p w14:paraId="58F77748" w14:textId="77777777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燃烧器：检查燃烧筒，调节校对风门，清理风道。</w:t>
      </w:r>
    </w:p>
    <w:p w14:paraId="7DC8F75C" w14:textId="77777777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风机：清理风机叶轮、进风口的积碳和污垢。</w:t>
      </w:r>
    </w:p>
    <w:p w14:paraId="7AA38B7B" w14:textId="77777777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燃气阀组：清洗燃气过滤器；检查稳压阀，校正出口压力；对电磁阀组进行气密性检查，必要时更换阀组执行器。</w:t>
      </w:r>
    </w:p>
    <w:p w14:paraId="79DEF977" w14:textId="77777777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过滤器：检查滤网是否堵塞，及时清理、拆洗并重新安装。</w:t>
      </w:r>
    </w:p>
    <w:p w14:paraId="78B71515" w14:textId="77777777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阀门：检查阀门有无泄露，开关是否到位。</w:t>
      </w:r>
    </w:p>
    <w:p w14:paraId="6638770D" w14:textId="1B396BF9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控制器：检测程序控制器功能；测试控制面板功能各项操作是否正常。</w:t>
      </w:r>
      <w:r w:rsidR="00316915" w:rsidRPr="00316915">
        <w:rPr>
          <w:rFonts w:ascii="宋体" w:eastAsia="宋体" w:hAnsi="宋体" w:cs="宋体" w:hint="eastAsia"/>
          <w:sz w:val="24"/>
          <w:szCs w:val="24"/>
        </w:rPr>
        <w:t>如发现热水器主板、温控点火模块等部件故障失效时，及时维修或更换</w:t>
      </w:r>
      <w:r w:rsidR="001B74B8">
        <w:rPr>
          <w:rFonts w:ascii="宋体" w:eastAsia="宋体" w:hAnsi="宋体" w:cs="宋体" w:hint="eastAsia"/>
          <w:sz w:val="24"/>
          <w:szCs w:val="24"/>
        </w:rPr>
        <w:t>。</w:t>
      </w:r>
    </w:p>
    <w:p w14:paraId="421AA61E" w14:textId="3EB71646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传感器：外观检查，确认无松动、损坏、腐蚀等情况。</w:t>
      </w:r>
      <w:r w:rsidR="00D93ED5" w:rsidRPr="00D93ED5">
        <w:rPr>
          <w:rFonts w:ascii="宋体" w:eastAsia="宋体" w:hAnsi="宋体" w:cs="宋体" w:hint="eastAsia"/>
          <w:sz w:val="24"/>
          <w:szCs w:val="24"/>
        </w:rPr>
        <w:t>如发现大电流温控器、水位传感器等部件信号异常、损坏时，及时维修或更换</w:t>
      </w:r>
    </w:p>
    <w:p w14:paraId="21C6535F" w14:textId="413CB96F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管道：检测过滤情况及管道是否生锈，</w:t>
      </w:r>
      <w:r w:rsidRPr="003419D1">
        <w:rPr>
          <w:rFonts w:ascii="宋体" w:eastAsia="宋体" w:hAnsi="宋体" w:cs="宋体" w:hint="eastAsia"/>
          <w:sz w:val="24"/>
          <w:szCs w:val="24"/>
          <w:highlight w:val="yellow"/>
        </w:rPr>
        <w:t>如发现管道锈蚀严重、渗漏或过滤网堵塞时，应及时进行除锈防腐、补漏或更换管道部件。</w:t>
      </w:r>
    </w:p>
    <w:p w14:paraId="6A815B03" w14:textId="120A5A7B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电气柜：清理柜内灰尘，紧固接线端子；检查电气参数是否正常。</w:t>
      </w:r>
      <w:r w:rsidR="007521F9" w:rsidRPr="007521F9">
        <w:rPr>
          <w:rFonts w:ascii="宋体" w:eastAsia="宋体" w:hAnsi="宋体" w:cs="宋体" w:hint="eastAsia"/>
          <w:sz w:val="24"/>
          <w:szCs w:val="24"/>
        </w:rPr>
        <w:t>如发现接触器、继电器、变压器等电器元件过载、损坏时，及时维修或更换</w:t>
      </w:r>
      <w:r w:rsidR="00B768B1">
        <w:rPr>
          <w:rFonts w:ascii="宋体" w:eastAsia="宋体" w:hAnsi="宋体" w:cs="宋体" w:hint="eastAsia"/>
          <w:sz w:val="24"/>
          <w:szCs w:val="24"/>
        </w:rPr>
        <w:t>。</w:t>
      </w:r>
    </w:p>
    <w:p w14:paraId="4E173F00" w14:textId="77777777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点火检测：清洁或更换点火电极，并校正点火间隙。</w:t>
      </w:r>
    </w:p>
    <w:p w14:paraId="79F78DEF" w14:textId="77777777" w:rsidR="00214F82" w:rsidRDefault="001715B1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排水检测：检查排水设施是否有积水，流水是否顺畅，并及时清理。</w:t>
      </w:r>
    </w:p>
    <w:p w14:paraId="4A281ABD" w14:textId="0CDA8624" w:rsidR="00214F82" w:rsidRPr="00886CE0" w:rsidRDefault="001715B1" w:rsidP="00886CE0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执行与保护检测：检查微动开关；测试熄火保护、风压保护、缺水保护等安全联锁功能是否正常。</w:t>
      </w:r>
    </w:p>
    <w:p w14:paraId="79D9B2FD" w14:textId="5077C194" w:rsidR="00214F82" w:rsidRPr="00D75A6A" w:rsidRDefault="001715B1" w:rsidP="00D75A6A">
      <w:pPr>
        <w:pStyle w:val="ad"/>
        <w:widowControl/>
        <w:numPr>
          <w:ilvl w:val="0"/>
          <w:numId w:val="4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气体</w:t>
      </w:r>
      <w:r w:rsidR="00D75A6A">
        <w:rPr>
          <w:rFonts w:ascii="宋体" w:eastAsia="宋体" w:hAnsi="宋体" w:cs="宋体" w:hint="eastAsia"/>
          <w:sz w:val="24"/>
          <w:szCs w:val="24"/>
        </w:rPr>
        <w:t>及压力检查</w:t>
      </w:r>
      <w:r>
        <w:rPr>
          <w:rFonts w:ascii="宋体" w:eastAsia="宋体" w:hAnsi="宋体" w:cs="宋体" w:hint="eastAsia"/>
          <w:sz w:val="24"/>
          <w:szCs w:val="24"/>
        </w:rPr>
        <w:t>：检查燃气成分及压力是否符合设备要求。</w:t>
      </w:r>
      <w:r w:rsidRPr="00D75A6A">
        <w:rPr>
          <w:rFonts w:ascii="宋体" w:eastAsia="宋体" w:hAnsi="宋体" w:cs="宋体" w:hint="eastAsia"/>
          <w:sz w:val="24"/>
          <w:szCs w:val="24"/>
        </w:rPr>
        <w:t>检查设备的水箱压力是否正常，需使用专业压力计进行检测。根据设备的具体情况和使用情况。</w:t>
      </w:r>
    </w:p>
    <w:p w14:paraId="7DD5577E" w14:textId="77777777" w:rsidR="00214F82" w:rsidRDefault="00214F82">
      <w:pPr>
        <w:pStyle w:val="ad"/>
        <w:widowControl/>
        <w:autoSpaceDE w:val="0"/>
        <w:autoSpaceDN w:val="0"/>
        <w:spacing w:line="360" w:lineRule="auto"/>
        <w:ind w:left="0"/>
        <w:contextualSpacing w:val="0"/>
        <w:jc w:val="left"/>
        <w:rPr>
          <w:rFonts w:ascii="宋体" w:eastAsia="宋体" w:hAnsi="宋体" w:cs="宋体"/>
          <w:sz w:val="24"/>
          <w:szCs w:val="24"/>
        </w:rPr>
      </w:pPr>
    </w:p>
    <w:p w14:paraId="0E4E53BC" w14:textId="77777777" w:rsidR="00214F82" w:rsidRDefault="001715B1">
      <w:pPr>
        <w:pStyle w:val="ad"/>
        <w:numPr>
          <w:ilvl w:val="0"/>
          <w:numId w:val="2"/>
        </w:numPr>
        <w:tabs>
          <w:tab w:val="left" w:pos="270"/>
          <w:tab w:val="center" w:pos="4252"/>
        </w:tabs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服务要求</w:t>
      </w:r>
    </w:p>
    <w:p w14:paraId="41656780" w14:textId="5CA693A5" w:rsidR="00214F82" w:rsidRDefault="001715B1">
      <w:pPr>
        <w:pStyle w:val="ad"/>
        <w:widowControl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投标人须保证全年</w:t>
      </w:r>
      <w:r>
        <w:rPr>
          <w:rFonts w:ascii="宋体" w:eastAsia="宋体" w:hAnsi="宋体" w:cs="宋体" w:hint="eastAsia"/>
          <w:sz w:val="24"/>
          <w:szCs w:val="24"/>
        </w:rPr>
        <w:t>365</w:t>
      </w:r>
      <w:r>
        <w:rPr>
          <w:rFonts w:ascii="宋体" w:eastAsia="宋体" w:hAnsi="宋体" w:cs="宋体" w:hint="eastAsia"/>
          <w:sz w:val="24"/>
          <w:szCs w:val="24"/>
        </w:rPr>
        <w:t>天、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小时报修响应，在维保期内接到报修电话后，常规故障须在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小时内到达现场并尽快排除故障；紧急故障须在</w:t>
      </w:r>
      <w:r w:rsidR="00304B75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小时内到达现场并尽快恢复系统正常。如因特殊配件短缺无法立即修复，应优先恢复系统基本功能，再尽快完成维修。</w:t>
      </w:r>
    </w:p>
    <w:p w14:paraId="08FAF8AB" w14:textId="009F9558" w:rsidR="00214F82" w:rsidRDefault="001715B1">
      <w:pPr>
        <w:pStyle w:val="ad"/>
        <w:widowControl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重大维修如需停机作业，应尽量安排在夜间或双休日，避免影响医院正常使用。如确需在医疗工作时间进行维保，须提前向医院提出书面申请，经</w:t>
      </w:r>
      <w:r>
        <w:rPr>
          <w:rFonts w:ascii="宋体" w:eastAsia="宋体" w:hAnsi="宋体" w:cs="宋体" w:hint="eastAsia"/>
          <w:sz w:val="24"/>
          <w:szCs w:val="24"/>
        </w:rPr>
        <w:t>批准后方可实施。</w:t>
      </w:r>
    </w:p>
    <w:p w14:paraId="6A405F55" w14:textId="441FBF9D" w:rsidR="00214F82" w:rsidRDefault="001715B1">
      <w:pPr>
        <w:pStyle w:val="ad"/>
        <w:widowControl/>
        <w:numPr>
          <w:ilvl w:val="0"/>
          <w:numId w:val="5"/>
        </w:numPr>
        <w:autoSpaceDE w:val="0"/>
        <w:autoSpaceDN w:val="0"/>
        <w:spacing w:line="360" w:lineRule="auto"/>
        <w:contextualSpacing w:val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投标人须为每台设备建立维护档案，并按期提供维保记录。保养、维修质量及需要更换的配件须经医院综合保障办审核、签字确认后方可作为结算依据。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E1D91A2" w14:textId="77777777" w:rsidR="00214F82" w:rsidRDefault="00214F82">
      <w:pPr>
        <w:widowControl/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</w:p>
    <w:p w14:paraId="6852D5C7" w14:textId="77777777" w:rsidR="002D0712" w:rsidRDefault="002D0712">
      <w:pPr>
        <w:widowControl/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</w:p>
    <w:p w14:paraId="4E9D7265" w14:textId="77777777" w:rsidR="002D0712" w:rsidRDefault="002D0712">
      <w:pPr>
        <w:widowControl/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</w:p>
    <w:p w14:paraId="00FEBE10" w14:textId="77777777" w:rsidR="00214F82" w:rsidRDefault="00214F82">
      <w:pPr>
        <w:widowControl/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</w:p>
    <w:p w14:paraId="27FADBDE" w14:textId="1EAAC0DB" w:rsidR="00214F82" w:rsidRPr="005234CE" w:rsidRDefault="001715B1" w:rsidP="005234CE">
      <w:pPr>
        <w:widowControl/>
        <w:numPr>
          <w:ilvl w:val="0"/>
          <w:numId w:val="1"/>
        </w:numPr>
        <w:jc w:val="left"/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cs="Calibri" w:hint="eastAsia"/>
          <w:b/>
          <w:bCs/>
          <w:sz w:val="24"/>
          <w:szCs w:val="24"/>
          <w:shd w:val="clear" w:color="auto" w:fill="FFFFFF"/>
        </w:rPr>
        <w:lastRenderedPageBreak/>
        <w:t>报价要求</w:t>
      </w:r>
    </w:p>
    <w:p w14:paraId="3F4A22B9" w14:textId="17B56196" w:rsidR="00686D14" w:rsidRPr="005234CE" w:rsidRDefault="001715B1" w:rsidP="005234CE">
      <w:pPr>
        <w:widowControl/>
        <w:spacing w:before="240" w:after="240"/>
        <w:ind w:firstLineChars="200" w:firstLine="480"/>
        <w:jc w:val="left"/>
        <w:rPr>
          <w:rFonts w:ascii="宋体" w:eastAsia="宋体" w:hAnsi="宋体" w:cs="Calibri"/>
          <w:sz w:val="24"/>
          <w:szCs w:val="24"/>
          <w:shd w:val="clear" w:color="auto" w:fill="FFFFFF"/>
        </w:rPr>
      </w:pPr>
      <w:r>
        <w:rPr>
          <w:rFonts w:ascii="宋体" w:eastAsia="宋体" w:hAnsi="宋体" w:cs="Calibri" w:hint="eastAsia"/>
          <w:sz w:val="24"/>
          <w:szCs w:val="24"/>
          <w:shd w:val="clear" w:color="auto" w:fill="FFFFFF"/>
        </w:rPr>
        <w:t>本次报价包含维保人工费及配件费，配件费按实结算，清单如下：</w:t>
      </w:r>
    </w:p>
    <w:p w14:paraId="3F7F30DD" w14:textId="321A2B22" w:rsidR="00214F82" w:rsidRPr="00686D14" w:rsidRDefault="00686D14" w:rsidP="00686D14">
      <w:pPr>
        <w:rPr>
          <w:rFonts w:ascii="宋体" w:eastAsia="宋体" w:hAnsi="宋体" w:cs="Calibri"/>
          <w:b/>
          <w:bCs/>
          <w:sz w:val="24"/>
          <w:szCs w:val="24"/>
          <w:shd w:val="clear" w:color="auto" w:fill="FFFFFF"/>
        </w:rPr>
      </w:pPr>
      <w:r w:rsidRPr="00686D14">
        <w:rPr>
          <w:rFonts w:ascii="宋体" w:eastAsia="宋体" w:hAnsi="宋体" w:cs="Calibri" w:hint="eastAsia"/>
          <w:b/>
          <w:bCs/>
          <w:sz w:val="24"/>
          <w:szCs w:val="24"/>
          <w:shd w:val="clear" w:color="auto" w:fill="FFFFFF"/>
        </w:rPr>
        <w:t>1）主要配件</w:t>
      </w:r>
    </w:p>
    <w:tbl>
      <w:tblPr>
        <w:tblW w:w="7350" w:type="dxa"/>
        <w:tblInd w:w="-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2350"/>
        <w:gridCol w:w="1987"/>
        <w:gridCol w:w="850"/>
        <w:gridCol w:w="1600"/>
      </w:tblGrid>
      <w:tr w:rsidR="00D0254C" w14:paraId="11272201" w14:textId="77777777" w:rsidTr="00D0254C">
        <w:trPr>
          <w:trHeight w:val="4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E0A0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AAC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6E9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规格、型号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2178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47F7" w14:textId="5C0C28B8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bookmarkStart w:id="2" w:name="_GoBack"/>
            <w:bookmarkEnd w:id="2"/>
          </w:p>
        </w:tc>
      </w:tr>
      <w:tr w:rsidR="00D0254C" w14:paraId="100E62FB" w14:textId="77777777" w:rsidTr="00D0254C">
        <w:trPr>
          <w:trHeight w:val="4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D017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3173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燃气热水器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FD3D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99KW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3D9B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8AEF" w14:textId="5982FAFA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燃气炉</w:t>
            </w:r>
          </w:p>
        </w:tc>
      </w:tr>
      <w:tr w:rsidR="00D0254C" w14:paraId="51A10056" w14:textId="77777777" w:rsidTr="00D0254C">
        <w:trPr>
          <w:trHeight w:val="3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282C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93EA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热水器主板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F757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43BD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81B3" w14:textId="10E32463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4B9EAE10" w14:textId="77777777" w:rsidTr="00D0254C">
        <w:trPr>
          <w:trHeight w:val="3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F445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432A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大电流温控器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1983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59J66T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F0E0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8740" w14:textId="74F79C1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容积式通用</w:t>
            </w:r>
          </w:p>
        </w:tc>
      </w:tr>
      <w:tr w:rsidR="00D0254C" w14:paraId="0B73F153" w14:textId="77777777" w:rsidTr="00D0254C">
        <w:trPr>
          <w:trHeight w:val="3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85CA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8EC0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温度压力安全阀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7C25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04A6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C4E" w14:textId="5A2C0C0D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容积式通用</w:t>
            </w:r>
          </w:p>
        </w:tc>
      </w:tr>
      <w:tr w:rsidR="00D0254C" w14:paraId="4C785474" w14:textId="77777777" w:rsidTr="00D0254C">
        <w:trPr>
          <w:trHeight w:val="3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34BD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73E0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漏电保护插头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52B9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690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2368" w14:textId="66D72590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容积式通用</w:t>
            </w:r>
          </w:p>
        </w:tc>
      </w:tr>
      <w:tr w:rsidR="00D0254C" w14:paraId="1243A7AE" w14:textId="77777777" w:rsidTr="00D0254C">
        <w:trPr>
          <w:trHeight w:val="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D419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0599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全自动点火感应针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89A3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放电感应针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58CA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22FA" w14:textId="66C8F328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5B582F1F" w14:textId="77777777" w:rsidTr="00D0254C">
        <w:trPr>
          <w:trHeight w:val="3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A771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85F3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变压器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3140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4291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AD5C" w14:textId="46252A4F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61683738" w14:textId="77777777" w:rsidTr="00D0254C">
        <w:trPr>
          <w:trHeight w:val="40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5BC1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B0C1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VR8304燃气阀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042E" w14:textId="77777777" w:rsidR="00D0254C" w:rsidRDefault="00D0254C" w:rsidP="00D0254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07F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3157" w14:textId="1AD4FE4E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7C208D54" w14:textId="77777777" w:rsidTr="00D0254C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093A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3B8E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霍尼韦尔温控点火模块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C872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B61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8474" w14:textId="782CB57F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5C6555B3" w14:textId="77777777" w:rsidTr="00D0254C">
        <w:trPr>
          <w:trHeight w:val="4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27E2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BF8C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燃烧盘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61C2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55D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17C0" w14:textId="663BCE0F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3CC8B759" w14:textId="77777777" w:rsidTr="00D0254C">
        <w:trPr>
          <w:trHeight w:val="39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F96D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17A6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点火针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A3E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0946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CBB6" w14:textId="1F5CF848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6DF28D36" w14:textId="77777777" w:rsidTr="00D0254C">
        <w:trPr>
          <w:trHeight w:val="3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4397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6467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点火高压阀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3206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E044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FEA1" w14:textId="4CADAC09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76744215" w14:textId="77777777" w:rsidTr="00D0254C">
        <w:trPr>
          <w:trHeight w:val="3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044F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810B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小火气管喷头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E158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D659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4DF2" w14:textId="3DADB2DB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124B3139" w14:textId="77777777" w:rsidTr="00D0254C">
        <w:trPr>
          <w:trHeight w:val="3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5E68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DDF0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感应棒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D357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A4D5" w14:textId="77777777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5965" w14:textId="4BB35061" w:rsidR="00D0254C" w:rsidRDefault="00D0254C" w:rsidP="00D02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燃气专用</w:t>
            </w:r>
          </w:p>
        </w:tc>
      </w:tr>
      <w:tr w:rsidR="00D0254C" w14:paraId="7276B382" w14:textId="77777777" w:rsidTr="00D0254C">
        <w:trPr>
          <w:trHeight w:val="420"/>
        </w:trPr>
        <w:tc>
          <w:tcPr>
            <w:tcW w:w="7350" w:type="dxa"/>
            <w:gridSpan w:val="5"/>
            <w:vAlign w:val="center"/>
          </w:tcPr>
          <w:p w14:paraId="49A78EA0" w14:textId="77777777" w:rsidR="00D0254C" w:rsidRDefault="00D0254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9519A03" w14:textId="0E955948" w:rsidR="00D0254C" w:rsidRPr="00686D14" w:rsidRDefault="00D0254C" w:rsidP="00686D14">
            <w:pPr>
              <w:rPr>
                <w:rFonts w:ascii="宋体" w:eastAsia="宋体" w:hAnsi="宋体" w:cs="Calibr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 w:hint="eastAsia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Pr="00686D14">
              <w:rPr>
                <w:rFonts w:ascii="宋体" w:eastAsia="宋体" w:hAnsi="宋体" w:cs="Calibri" w:hint="eastAsia"/>
                <w:b/>
                <w:bCs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宋体" w:eastAsia="宋体" w:hAnsi="宋体" w:cs="Calibri" w:hint="eastAsia"/>
                <w:b/>
                <w:bCs/>
                <w:sz w:val="24"/>
                <w:szCs w:val="24"/>
                <w:shd w:val="clear" w:color="auto" w:fill="FFFFFF"/>
              </w:rPr>
              <w:t>管道</w:t>
            </w:r>
            <w:r w:rsidRPr="00686D14">
              <w:rPr>
                <w:rFonts w:ascii="宋体" w:eastAsia="宋体" w:hAnsi="宋体" w:cs="Calibri" w:hint="eastAsia"/>
                <w:b/>
                <w:bCs/>
                <w:sz w:val="24"/>
                <w:szCs w:val="24"/>
                <w:shd w:val="clear" w:color="auto" w:fill="FFFFFF"/>
              </w:rPr>
              <w:t>配件</w:t>
            </w:r>
          </w:p>
          <w:tbl>
            <w:tblPr>
              <w:tblW w:w="363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1558"/>
            </w:tblGrid>
            <w:tr w:rsidR="004B761D" w14:paraId="05E78F7D" w14:textId="77777777" w:rsidTr="004B761D">
              <w:trPr>
                <w:trHeight w:val="570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7193F40F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25E5802D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单位</w:t>
                  </w:r>
                </w:p>
              </w:tc>
            </w:tr>
            <w:tr w:rsidR="004B761D" w14:paraId="4A771D9E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1F7874EC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不锈钢卡压管道DN80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4CD80F55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米</w:t>
                  </w:r>
                </w:p>
              </w:tc>
            </w:tr>
            <w:tr w:rsidR="004B761D" w14:paraId="3F32694C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56B81448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不锈钢卡压大小头DN80*DN65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61B3ABDD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只</w:t>
                  </w:r>
                </w:p>
              </w:tc>
            </w:tr>
            <w:tr w:rsidR="004B761D" w14:paraId="50735C49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0BFE5052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不锈钢卡压三通DN65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037BA6A1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只</w:t>
                  </w:r>
                </w:p>
              </w:tc>
            </w:tr>
            <w:tr w:rsidR="004B761D" w14:paraId="487BAD8A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74A84E1C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不锈钢卡压DN65角弯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05DE4687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只</w:t>
                  </w:r>
                </w:p>
              </w:tc>
            </w:tr>
            <w:tr w:rsidR="004B761D" w14:paraId="48CC1F88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4BBD6B9C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不锈钢卡压DN65单头外丝接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7FF341D9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只</w:t>
                  </w:r>
                </w:p>
              </w:tc>
            </w:tr>
            <w:tr w:rsidR="004B761D" w14:paraId="66557794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59E273FB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不锈钢卡压DN65双头外丝接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08308452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只</w:t>
                  </w:r>
                </w:p>
              </w:tc>
            </w:tr>
            <w:tr w:rsidR="004B761D" w14:paraId="7EFFF44E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77D94B25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不锈钢卡压DN65直接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29966F1C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只</w:t>
                  </w:r>
                </w:p>
              </w:tc>
            </w:tr>
            <w:tr w:rsidR="004B761D" w14:paraId="7E89F08D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3C4C3DD6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DN65铜闸阀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47CB7A5B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只</w:t>
                  </w:r>
                </w:p>
              </w:tc>
            </w:tr>
            <w:tr w:rsidR="004B761D" w14:paraId="4728D836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0CDE601D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DN80加厚保温棉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61BEE6E5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米</w:t>
                  </w:r>
                </w:p>
              </w:tc>
            </w:tr>
            <w:tr w:rsidR="004B761D" w14:paraId="5A1941E0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04FB73F3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DN65加厚保温棉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21E2A36F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米</w:t>
                  </w:r>
                </w:p>
              </w:tc>
            </w:tr>
            <w:tr w:rsidR="004B761D" w14:paraId="2C791D5D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1601193A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lastRenderedPageBreak/>
                    <w:t>保温铝皮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noWrap/>
                  <w:vAlign w:val="center"/>
                </w:tcPr>
                <w:p w14:paraId="5C2D803D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米²</w:t>
                  </w:r>
                </w:p>
              </w:tc>
            </w:tr>
            <w:tr w:rsidR="004B761D" w14:paraId="18034F9A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3D6847AF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不锈钢卡扣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shd w:val="clear" w:color="auto" w:fill="FFFFFF"/>
                  <w:noWrap/>
                  <w:vAlign w:val="center"/>
                </w:tcPr>
                <w:p w14:paraId="72F52876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片</w:t>
                  </w:r>
                </w:p>
              </w:tc>
            </w:tr>
            <w:tr w:rsidR="004B761D" w14:paraId="5D6F9534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52118A88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3.5MM*5CM不锈钢干壁钉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shd w:val="clear" w:color="auto" w:fill="FFFFFF"/>
                  <w:noWrap/>
                  <w:vAlign w:val="center"/>
                </w:tcPr>
                <w:p w14:paraId="3CA6562A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支</w:t>
                  </w:r>
                </w:p>
              </w:tc>
            </w:tr>
            <w:tr w:rsidR="004B761D" w14:paraId="5E96D57E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1CBBCBE0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铆钉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shd w:val="clear" w:color="auto" w:fill="FFFFFF"/>
                  <w:noWrap/>
                  <w:vAlign w:val="center"/>
                </w:tcPr>
                <w:p w14:paraId="0650C6BC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盒</w:t>
                  </w:r>
                </w:p>
              </w:tc>
            </w:tr>
            <w:tr w:rsidR="004B761D" w14:paraId="18FA2820" w14:textId="77777777" w:rsidTr="004B761D">
              <w:trPr>
                <w:trHeight w:val="454"/>
                <w:jc w:val="center"/>
              </w:trPr>
              <w:tc>
                <w:tcPr>
                  <w:tcW w:w="3533" w:type="pct"/>
                  <w:tcBorders>
                    <w:tl2br w:val="nil"/>
                    <w:tr2bl w:val="nil"/>
                  </w:tcBorders>
                  <w:shd w:val="clear" w:color="auto" w:fill="FFFFFF"/>
                  <w:vAlign w:val="center"/>
                </w:tcPr>
                <w:p w14:paraId="5B892F58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不锈钢4.2麻花钻</w:t>
                  </w:r>
                </w:p>
              </w:tc>
              <w:tc>
                <w:tcPr>
                  <w:tcW w:w="1467" w:type="pct"/>
                  <w:tcBorders>
                    <w:tl2br w:val="nil"/>
                    <w:tr2bl w:val="nil"/>
                  </w:tcBorders>
                  <w:shd w:val="clear" w:color="auto" w:fill="FFFFFF"/>
                  <w:noWrap/>
                  <w:vAlign w:val="center"/>
                </w:tcPr>
                <w:p w14:paraId="098255D0" w14:textId="77777777" w:rsidR="004B761D" w:rsidRDefault="004B761D" w:rsidP="00686D14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支</w:t>
                  </w:r>
                </w:p>
              </w:tc>
            </w:tr>
          </w:tbl>
          <w:p w14:paraId="41E53608" w14:textId="77777777" w:rsidR="00D0254C" w:rsidRDefault="00D0254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C7D3D0" w14:textId="77777777" w:rsidR="00D0254C" w:rsidRDefault="00D0254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28FDCD" w14:textId="282CE131" w:rsidR="00D0254C" w:rsidRDefault="00D0254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</w:t>
            </w:r>
          </w:p>
        </w:tc>
      </w:tr>
      <w:tr w:rsidR="00D0254C" w14:paraId="3CADB0F1" w14:textId="77777777" w:rsidTr="00D0254C">
        <w:trPr>
          <w:trHeight w:val="375"/>
        </w:trPr>
        <w:tc>
          <w:tcPr>
            <w:tcW w:w="7350" w:type="dxa"/>
            <w:gridSpan w:val="5"/>
            <w:vAlign w:val="center"/>
          </w:tcPr>
          <w:p w14:paraId="79921895" w14:textId="18CC5F30" w:rsidR="00D0254C" w:rsidRDefault="00D0254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1.</w:t>
            </w:r>
            <w:r w:rsidR="00DB73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设备配件价格有效期到合同止</w:t>
            </w:r>
          </w:p>
        </w:tc>
      </w:tr>
      <w:tr w:rsidR="00D0254C" w14:paraId="4609D2D8" w14:textId="77777777" w:rsidTr="00D0254C">
        <w:trPr>
          <w:trHeight w:val="420"/>
        </w:trPr>
        <w:tc>
          <w:tcPr>
            <w:tcW w:w="7350" w:type="dxa"/>
            <w:gridSpan w:val="5"/>
            <w:vAlign w:val="center"/>
          </w:tcPr>
          <w:p w14:paraId="6B4BFDDE" w14:textId="77777777" w:rsidR="00D0254C" w:rsidRDefault="00D0254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2.所有更换配件新品即提供增值税普通发票及1年的保修期</w:t>
            </w:r>
          </w:p>
        </w:tc>
      </w:tr>
      <w:tr w:rsidR="00D0254C" w14:paraId="126BFA96" w14:textId="77777777" w:rsidTr="00D0254C">
        <w:trPr>
          <w:trHeight w:val="435"/>
        </w:trPr>
        <w:tc>
          <w:tcPr>
            <w:tcW w:w="7350" w:type="dxa"/>
            <w:gridSpan w:val="5"/>
            <w:vAlign w:val="center"/>
          </w:tcPr>
          <w:p w14:paraId="5EE4918D" w14:textId="77777777" w:rsidR="00D0254C" w:rsidRDefault="00D0254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3.其他未尽事宜双方协商解决</w:t>
            </w:r>
          </w:p>
        </w:tc>
      </w:tr>
    </w:tbl>
    <w:p w14:paraId="39A72B91" w14:textId="77777777" w:rsidR="00214F82" w:rsidRDefault="00214F82"/>
    <w:p w14:paraId="0E254E35" w14:textId="77777777" w:rsidR="00214F82" w:rsidRDefault="00214F82">
      <w:pPr>
        <w:widowControl/>
        <w:jc w:val="left"/>
        <w:rPr>
          <w:rFonts w:ascii="宋体" w:eastAsia="宋体" w:hAnsi="宋体" w:cs="Calibri"/>
          <w:b/>
          <w:bCs/>
          <w:color w:val="FF0000"/>
          <w:sz w:val="24"/>
          <w:szCs w:val="24"/>
          <w:shd w:val="clear" w:color="auto" w:fill="FFFFFF"/>
        </w:rPr>
      </w:pPr>
    </w:p>
    <w:sectPr w:rsidR="0021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8AB75" w14:textId="77777777" w:rsidR="001715B1" w:rsidRDefault="001715B1" w:rsidP="00C23821">
      <w:r>
        <w:separator/>
      </w:r>
    </w:p>
  </w:endnote>
  <w:endnote w:type="continuationSeparator" w:id="0">
    <w:p w14:paraId="6962BF7D" w14:textId="77777777" w:rsidR="001715B1" w:rsidRDefault="001715B1" w:rsidP="00C2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230B0" w14:textId="77777777" w:rsidR="001715B1" w:rsidRDefault="001715B1" w:rsidP="00C23821">
      <w:r>
        <w:separator/>
      </w:r>
    </w:p>
  </w:footnote>
  <w:footnote w:type="continuationSeparator" w:id="0">
    <w:p w14:paraId="68F61BB3" w14:textId="77777777" w:rsidR="001715B1" w:rsidRDefault="001715B1" w:rsidP="00C2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A8F675"/>
    <w:multiLevelType w:val="multilevel"/>
    <w:tmpl w:val="92A8F67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190D6A"/>
    <w:multiLevelType w:val="singleLevel"/>
    <w:tmpl w:val="0E190D6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465D314"/>
    <w:multiLevelType w:val="multilevel"/>
    <w:tmpl w:val="1465D314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2BFA1D"/>
    <w:multiLevelType w:val="multilevel"/>
    <w:tmpl w:val="1D2BFA1D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203721"/>
    <w:multiLevelType w:val="multilevel"/>
    <w:tmpl w:val="4F203721"/>
    <w:lvl w:ilvl="0">
      <w:start w:val="1"/>
      <w:numFmt w:val="decimal"/>
      <w:lvlText w:val="%1、"/>
      <w:lvlJc w:val="left"/>
      <w:pPr>
        <w:ind w:left="440" w:hanging="44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5A"/>
    <w:rsid w:val="000000DD"/>
    <w:rsid w:val="00017D28"/>
    <w:rsid w:val="00046FB8"/>
    <w:rsid w:val="000615A7"/>
    <w:rsid w:val="00064D82"/>
    <w:rsid w:val="0006650B"/>
    <w:rsid w:val="0006679E"/>
    <w:rsid w:val="00090023"/>
    <w:rsid w:val="00093FB8"/>
    <w:rsid w:val="000A1027"/>
    <w:rsid w:val="000B0648"/>
    <w:rsid w:val="000B2DBE"/>
    <w:rsid w:val="000C1633"/>
    <w:rsid w:val="000D3D66"/>
    <w:rsid w:val="00113EDE"/>
    <w:rsid w:val="00117FD2"/>
    <w:rsid w:val="00135CDC"/>
    <w:rsid w:val="001525A6"/>
    <w:rsid w:val="00161AB4"/>
    <w:rsid w:val="00162C8C"/>
    <w:rsid w:val="001715B1"/>
    <w:rsid w:val="001A1E1A"/>
    <w:rsid w:val="001B74B8"/>
    <w:rsid w:val="001E6361"/>
    <w:rsid w:val="00214F82"/>
    <w:rsid w:val="00220078"/>
    <w:rsid w:val="00220273"/>
    <w:rsid w:val="0022605D"/>
    <w:rsid w:val="00261F4B"/>
    <w:rsid w:val="0027101A"/>
    <w:rsid w:val="00272689"/>
    <w:rsid w:val="0028499E"/>
    <w:rsid w:val="00285EFD"/>
    <w:rsid w:val="002A7585"/>
    <w:rsid w:val="002A7705"/>
    <w:rsid w:val="002B7A0A"/>
    <w:rsid w:val="002C41DF"/>
    <w:rsid w:val="002D0712"/>
    <w:rsid w:val="002D1188"/>
    <w:rsid w:val="002D7297"/>
    <w:rsid w:val="002E7DC6"/>
    <w:rsid w:val="00304B75"/>
    <w:rsid w:val="00316915"/>
    <w:rsid w:val="003230C7"/>
    <w:rsid w:val="00340A26"/>
    <w:rsid w:val="003415FE"/>
    <w:rsid w:val="003419D1"/>
    <w:rsid w:val="0037797A"/>
    <w:rsid w:val="003917F4"/>
    <w:rsid w:val="00391E8C"/>
    <w:rsid w:val="003D4FAF"/>
    <w:rsid w:val="003E0843"/>
    <w:rsid w:val="003F3DC0"/>
    <w:rsid w:val="003F782A"/>
    <w:rsid w:val="00407ECC"/>
    <w:rsid w:val="004155A8"/>
    <w:rsid w:val="00416EBD"/>
    <w:rsid w:val="004238DE"/>
    <w:rsid w:val="0046240D"/>
    <w:rsid w:val="004B496C"/>
    <w:rsid w:val="004B761D"/>
    <w:rsid w:val="004C1EC2"/>
    <w:rsid w:val="004E5725"/>
    <w:rsid w:val="004F56C7"/>
    <w:rsid w:val="0051460A"/>
    <w:rsid w:val="005234CE"/>
    <w:rsid w:val="0052759E"/>
    <w:rsid w:val="00534140"/>
    <w:rsid w:val="00550E66"/>
    <w:rsid w:val="005549E5"/>
    <w:rsid w:val="005869B1"/>
    <w:rsid w:val="005B1110"/>
    <w:rsid w:val="005D1F61"/>
    <w:rsid w:val="005E24E8"/>
    <w:rsid w:val="005F7E8F"/>
    <w:rsid w:val="00616A1A"/>
    <w:rsid w:val="0062072A"/>
    <w:rsid w:val="0062229C"/>
    <w:rsid w:val="0063294B"/>
    <w:rsid w:val="00634E9D"/>
    <w:rsid w:val="00636FF6"/>
    <w:rsid w:val="006618B7"/>
    <w:rsid w:val="00686D14"/>
    <w:rsid w:val="00696BA0"/>
    <w:rsid w:val="006B313C"/>
    <w:rsid w:val="006B5F4B"/>
    <w:rsid w:val="006C2DE2"/>
    <w:rsid w:val="006E1030"/>
    <w:rsid w:val="006E4795"/>
    <w:rsid w:val="006F3287"/>
    <w:rsid w:val="00704E24"/>
    <w:rsid w:val="00725BC1"/>
    <w:rsid w:val="00732966"/>
    <w:rsid w:val="00742890"/>
    <w:rsid w:val="0074429D"/>
    <w:rsid w:val="007521F9"/>
    <w:rsid w:val="00764C6A"/>
    <w:rsid w:val="00767EDF"/>
    <w:rsid w:val="007741AF"/>
    <w:rsid w:val="00783DB6"/>
    <w:rsid w:val="00787384"/>
    <w:rsid w:val="00790773"/>
    <w:rsid w:val="007A110E"/>
    <w:rsid w:val="007A52FE"/>
    <w:rsid w:val="007B5494"/>
    <w:rsid w:val="007E59D0"/>
    <w:rsid w:val="007F01F9"/>
    <w:rsid w:val="007F6C0D"/>
    <w:rsid w:val="00801719"/>
    <w:rsid w:val="008410B8"/>
    <w:rsid w:val="00855FD0"/>
    <w:rsid w:val="0086112A"/>
    <w:rsid w:val="00886CE0"/>
    <w:rsid w:val="008C7BF9"/>
    <w:rsid w:val="008E3FCE"/>
    <w:rsid w:val="008E7005"/>
    <w:rsid w:val="00953554"/>
    <w:rsid w:val="0095471C"/>
    <w:rsid w:val="00964F3E"/>
    <w:rsid w:val="00967087"/>
    <w:rsid w:val="00971766"/>
    <w:rsid w:val="00972EC3"/>
    <w:rsid w:val="00973367"/>
    <w:rsid w:val="00980199"/>
    <w:rsid w:val="009B2726"/>
    <w:rsid w:val="009C1900"/>
    <w:rsid w:val="009D1887"/>
    <w:rsid w:val="009F4E7B"/>
    <w:rsid w:val="00A0411B"/>
    <w:rsid w:val="00A30F61"/>
    <w:rsid w:val="00A55325"/>
    <w:rsid w:val="00A756AB"/>
    <w:rsid w:val="00A76900"/>
    <w:rsid w:val="00A9247B"/>
    <w:rsid w:val="00A97E3E"/>
    <w:rsid w:val="00AB6E97"/>
    <w:rsid w:val="00AD221C"/>
    <w:rsid w:val="00AE7BC7"/>
    <w:rsid w:val="00AF47AC"/>
    <w:rsid w:val="00B17014"/>
    <w:rsid w:val="00B24DC7"/>
    <w:rsid w:val="00B550D2"/>
    <w:rsid w:val="00B56675"/>
    <w:rsid w:val="00B768B1"/>
    <w:rsid w:val="00BA64E0"/>
    <w:rsid w:val="00BB432E"/>
    <w:rsid w:val="00BC095E"/>
    <w:rsid w:val="00BE5B5A"/>
    <w:rsid w:val="00BF6648"/>
    <w:rsid w:val="00BF7C74"/>
    <w:rsid w:val="00C06F50"/>
    <w:rsid w:val="00C23821"/>
    <w:rsid w:val="00C344DD"/>
    <w:rsid w:val="00C508C6"/>
    <w:rsid w:val="00C515ED"/>
    <w:rsid w:val="00C65B1E"/>
    <w:rsid w:val="00C9319F"/>
    <w:rsid w:val="00CB4078"/>
    <w:rsid w:val="00CB651A"/>
    <w:rsid w:val="00CB75B4"/>
    <w:rsid w:val="00CB773D"/>
    <w:rsid w:val="00CC7AC5"/>
    <w:rsid w:val="00CE4986"/>
    <w:rsid w:val="00D012E2"/>
    <w:rsid w:val="00D0254C"/>
    <w:rsid w:val="00D11372"/>
    <w:rsid w:val="00D1238E"/>
    <w:rsid w:val="00D171A1"/>
    <w:rsid w:val="00D75A6A"/>
    <w:rsid w:val="00D8049B"/>
    <w:rsid w:val="00D83A81"/>
    <w:rsid w:val="00D93ED5"/>
    <w:rsid w:val="00DA4782"/>
    <w:rsid w:val="00DB7325"/>
    <w:rsid w:val="00DC53DE"/>
    <w:rsid w:val="00DC5EF4"/>
    <w:rsid w:val="00DE1050"/>
    <w:rsid w:val="00E04C8D"/>
    <w:rsid w:val="00E05017"/>
    <w:rsid w:val="00E05DD9"/>
    <w:rsid w:val="00E25C09"/>
    <w:rsid w:val="00E770B6"/>
    <w:rsid w:val="00E954E6"/>
    <w:rsid w:val="00EA03B4"/>
    <w:rsid w:val="00EB2325"/>
    <w:rsid w:val="00EB3CE1"/>
    <w:rsid w:val="00EB4986"/>
    <w:rsid w:val="00EC32A7"/>
    <w:rsid w:val="00ED0CF9"/>
    <w:rsid w:val="00EE1A5A"/>
    <w:rsid w:val="00EF1194"/>
    <w:rsid w:val="00EF3E53"/>
    <w:rsid w:val="00EF4AFF"/>
    <w:rsid w:val="00F0084F"/>
    <w:rsid w:val="00F11942"/>
    <w:rsid w:val="00F32200"/>
    <w:rsid w:val="00F37748"/>
    <w:rsid w:val="00F43EF3"/>
    <w:rsid w:val="00F443C8"/>
    <w:rsid w:val="00F4466A"/>
    <w:rsid w:val="00F45714"/>
    <w:rsid w:val="00F47EFF"/>
    <w:rsid w:val="00F77C2F"/>
    <w:rsid w:val="015B3238"/>
    <w:rsid w:val="03FE5863"/>
    <w:rsid w:val="04B0389B"/>
    <w:rsid w:val="07026731"/>
    <w:rsid w:val="08CE0793"/>
    <w:rsid w:val="09523172"/>
    <w:rsid w:val="09AB2883"/>
    <w:rsid w:val="09BB0D18"/>
    <w:rsid w:val="09E813E1"/>
    <w:rsid w:val="0A303EE9"/>
    <w:rsid w:val="0BC83278"/>
    <w:rsid w:val="11EE77B0"/>
    <w:rsid w:val="1FF33D6C"/>
    <w:rsid w:val="24ED38F7"/>
    <w:rsid w:val="27C43035"/>
    <w:rsid w:val="30A25EDE"/>
    <w:rsid w:val="347E55D3"/>
    <w:rsid w:val="355754E9"/>
    <w:rsid w:val="3A1E4827"/>
    <w:rsid w:val="3D994E5C"/>
    <w:rsid w:val="3E3E7246"/>
    <w:rsid w:val="3EBF7C5B"/>
    <w:rsid w:val="41265D6F"/>
    <w:rsid w:val="4302713A"/>
    <w:rsid w:val="45346439"/>
    <w:rsid w:val="480138C6"/>
    <w:rsid w:val="4AED2AF8"/>
    <w:rsid w:val="4BD1642A"/>
    <w:rsid w:val="4C207F8B"/>
    <w:rsid w:val="4C453DCF"/>
    <w:rsid w:val="4CF5766A"/>
    <w:rsid w:val="4D0D4751"/>
    <w:rsid w:val="511F2F07"/>
    <w:rsid w:val="530F2B07"/>
    <w:rsid w:val="57607DD5"/>
    <w:rsid w:val="57AE5369"/>
    <w:rsid w:val="57B974E6"/>
    <w:rsid w:val="5C142F3C"/>
    <w:rsid w:val="5E173EE7"/>
    <w:rsid w:val="5E391380"/>
    <w:rsid w:val="681D536B"/>
    <w:rsid w:val="683C1168"/>
    <w:rsid w:val="6BD016F0"/>
    <w:rsid w:val="6D512242"/>
    <w:rsid w:val="6F4638FD"/>
    <w:rsid w:val="75C537CD"/>
    <w:rsid w:val="79B0557D"/>
    <w:rsid w:val="7A7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91E09"/>
  <w15:docId w15:val="{2D404427-30DC-4EF2-AF68-C513955A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纯文本 Char1"/>
    <w:qFormat/>
    <w:rPr>
      <w:rFonts w:ascii="宋体" w:hAnsi="Courier New"/>
      <w:kern w:val="0"/>
      <w:sz w:val="28"/>
    </w:rPr>
  </w:style>
  <w:style w:type="paragraph" w:styleId="af0">
    <w:name w:val="Revision"/>
    <w:hidden/>
    <w:uiPriority w:val="99"/>
    <w:unhideWhenUsed/>
    <w:rsid w:val="00C238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shca</cp:lastModifiedBy>
  <cp:revision>239</cp:revision>
  <dcterms:created xsi:type="dcterms:W3CDTF">2026-01-28T05:52:00Z</dcterms:created>
  <dcterms:modified xsi:type="dcterms:W3CDTF">2026-05-28T02:02:00Z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eyJoZGlkIjoiNmViOTc3ZDdjNTI0MjU1ODIzOTE1ZjkyYWYyODRhOTEiLCJ1c2VySWQiOiI3MDQyMzU1NzcifQ==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8E6C52F530184155865A79AAFDB30E5D_13</vt:lpwstr>
  </property>
</Properties>
</file>