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05104" w14:textId="77777777" w:rsidR="00681565" w:rsidRDefault="000E0824">
      <w:pPr>
        <w:contextualSpacing/>
        <w:jc w:val="left"/>
        <w:outlineLvl w:val="0"/>
        <w:rPr>
          <w:rFonts w:ascii="宋体" w:eastAsia="宋体" w:hAnsi="宋体" w:cs="微软雅黑"/>
          <w:b/>
          <w:bCs/>
          <w:sz w:val="28"/>
          <w:szCs w:val="28"/>
        </w:rPr>
      </w:pPr>
      <w:r>
        <w:rPr>
          <w:rFonts w:ascii="宋体" w:eastAsia="宋体" w:hAnsi="宋体" w:cs="微软雅黑" w:hint="eastAsia"/>
          <w:b/>
          <w:bCs/>
          <w:sz w:val="28"/>
          <w:szCs w:val="28"/>
        </w:rPr>
        <w:t>项目名称：复旦大学附属肿瘤医院浦东院区楼宇外部维护项目</w:t>
      </w:r>
    </w:p>
    <w:p w14:paraId="5040BE46" w14:textId="77777777" w:rsidR="00681565" w:rsidRDefault="000E0824">
      <w:pPr>
        <w:contextualSpacing/>
        <w:jc w:val="left"/>
        <w:rPr>
          <w:rFonts w:ascii="宋体" w:eastAsia="宋体" w:hAnsi="宋体" w:cs="宋体"/>
          <w:b/>
          <w:bCs/>
          <w:sz w:val="22"/>
        </w:rPr>
      </w:pPr>
      <w:r>
        <w:rPr>
          <w:rFonts w:ascii="宋体" w:eastAsia="宋体" w:hAnsi="宋体" w:cs="宋体" w:hint="eastAsia"/>
          <w:b/>
          <w:bCs/>
          <w:sz w:val="28"/>
          <w:szCs w:val="28"/>
        </w:rPr>
        <w:t>预算科目：维保及服务类，总预算</w:t>
      </w:r>
      <w:r>
        <w:rPr>
          <w:rFonts w:ascii="宋体" w:eastAsia="宋体" w:hAnsi="宋体" w:cs="宋体" w:hint="eastAsia"/>
          <w:b/>
          <w:bCs/>
          <w:sz w:val="28"/>
          <w:szCs w:val="28"/>
        </w:rPr>
        <w:t>12</w:t>
      </w:r>
      <w:r>
        <w:rPr>
          <w:rFonts w:ascii="宋体" w:eastAsia="宋体" w:hAnsi="宋体" w:cs="宋体" w:hint="eastAsia"/>
          <w:b/>
          <w:bCs/>
          <w:sz w:val="28"/>
          <w:szCs w:val="28"/>
        </w:rPr>
        <w:t>万，项目类</w:t>
      </w:r>
    </w:p>
    <w:p w14:paraId="5ED069A1" w14:textId="77777777" w:rsidR="00681565" w:rsidRDefault="000E0824">
      <w:pPr>
        <w:widowControl/>
        <w:contextualSpacing/>
        <w:jc w:val="left"/>
        <w:rPr>
          <w:rFonts w:ascii="宋体" w:eastAsia="宋体" w:hAnsi="宋体" w:cs="宋体"/>
          <w:b/>
          <w:bCs/>
          <w:sz w:val="28"/>
          <w:szCs w:val="28"/>
        </w:rPr>
      </w:pPr>
      <w:r>
        <w:rPr>
          <w:rFonts w:ascii="宋体" w:eastAsia="宋体" w:hAnsi="宋体" w:cs="宋体" w:hint="eastAsia"/>
          <w:b/>
          <w:bCs/>
          <w:sz w:val="28"/>
          <w:szCs w:val="28"/>
        </w:rPr>
        <w:t>本项目经费：</w:t>
      </w:r>
      <w:r>
        <w:rPr>
          <w:rFonts w:ascii="宋体" w:eastAsia="宋体" w:hAnsi="宋体" w:cs="宋体" w:hint="eastAsia"/>
          <w:b/>
          <w:bCs/>
          <w:sz w:val="28"/>
          <w:szCs w:val="28"/>
        </w:rPr>
        <w:t>12</w:t>
      </w:r>
      <w:r>
        <w:rPr>
          <w:rFonts w:ascii="宋体" w:eastAsia="宋体" w:hAnsi="宋体" w:cs="宋体" w:hint="eastAsia"/>
          <w:b/>
          <w:bCs/>
          <w:sz w:val="28"/>
          <w:szCs w:val="28"/>
        </w:rPr>
        <w:t>万</w:t>
      </w:r>
    </w:p>
    <w:p w14:paraId="7C713C65" w14:textId="77777777" w:rsidR="00681565" w:rsidRDefault="00681565">
      <w:pPr>
        <w:widowControl/>
        <w:jc w:val="left"/>
        <w:rPr>
          <w:rFonts w:ascii="宋体" w:eastAsia="宋体" w:hAnsi="宋体" w:cs="宋体"/>
          <w:b/>
          <w:bCs/>
          <w:sz w:val="28"/>
          <w:szCs w:val="28"/>
        </w:rPr>
      </w:pPr>
    </w:p>
    <w:p w14:paraId="1F26F903" w14:textId="77777777" w:rsidR="00681565" w:rsidRDefault="000E0824">
      <w:pPr>
        <w:widowControl/>
        <w:spacing w:line="360" w:lineRule="auto"/>
        <w:jc w:val="left"/>
        <w:rPr>
          <w:rFonts w:ascii="宋体" w:eastAsia="宋体" w:hAnsi="宋体" w:cs="微软雅黑"/>
          <w:b/>
          <w:kern w:val="0"/>
          <w:sz w:val="24"/>
          <w:szCs w:val="24"/>
        </w:rPr>
      </w:pPr>
      <w:r>
        <w:rPr>
          <w:rFonts w:ascii="宋体" w:eastAsia="宋体" w:hAnsi="宋体" w:cs="微软雅黑"/>
          <w:b/>
          <w:kern w:val="0"/>
          <w:sz w:val="24"/>
          <w:szCs w:val="24"/>
        </w:rPr>
        <w:t>一、招标项目概况</w:t>
      </w:r>
      <w:r>
        <w:rPr>
          <w:rFonts w:ascii="宋体" w:eastAsia="宋体" w:hAnsi="宋体" w:cs="微软雅黑"/>
          <w:b/>
          <w:kern w:val="0"/>
          <w:sz w:val="24"/>
          <w:szCs w:val="24"/>
        </w:rPr>
        <w:t xml:space="preserve"> </w:t>
      </w:r>
    </w:p>
    <w:p w14:paraId="352BA78E" w14:textId="77777777" w:rsidR="00681565" w:rsidRDefault="000E0824">
      <w:pPr>
        <w:widowControl/>
        <w:spacing w:line="360" w:lineRule="auto"/>
        <w:jc w:val="left"/>
        <w:rPr>
          <w:rFonts w:ascii="宋体" w:eastAsia="宋体" w:hAnsi="宋体" w:cs="微软雅黑"/>
          <w:kern w:val="0"/>
          <w:sz w:val="24"/>
          <w:szCs w:val="24"/>
        </w:rPr>
      </w:pPr>
      <w:r>
        <w:rPr>
          <w:rFonts w:ascii="宋体" w:eastAsia="宋体" w:hAnsi="宋体" w:cs="微软雅黑" w:hint="eastAsia"/>
          <w:kern w:val="0"/>
          <w:sz w:val="24"/>
          <w:szCs w:val="24"/>
        </w:rPr>
        <w:t>1</w:t>
      </w:r>
      <w:r>
        <w:rPr>
          <w:rFonts w:ascii="宋体" w:eastAsia="宋体" w:hAnsi="宋体" w:cs="微软雅黑" w:hint="eastAsia"/>
          <w:kern w:val="0"/>
          <w:sz w:val="24"/>
          <w:szCs w:val="24"/>
        </w:rPr>
        <w:t>．本次采购内容：复旦大学附属肿瘤医院浦东院区楼宇外部维护服务项目</w:t>
      </w:r>
    </w:p>
    <w:p w14:paraId="66C7C6A7" w14:textId="77777777" w:rsidR="00681565" w:rsidRDefault="000E0824">
      <w:pPr>
        <w:widowControl/>
        <w:spacing w:line="360" w:lineRule="auto"/>
        <w:jc w:val="left"/>
        <w:rPr>
          <w:rFonts w:ascii="宋体" w:eastAsia="宋体" w:hAnsi="宋体" w:cs="Calibri"/>
          <w:sz w:val="24"/>
          <w:szCs w:val="24"/>
        </w:rPr>
      </w:pPr>
      <w:r>
        <w:rPr>
          <w:rFonts w:ascii="宋体" w:eastAsia="宋体" w:hAnsi="宋体" w:cs="微软雅黑" w:hint="eastAsia"/>
          <w:kern w:val="0"/>
          <w:sz w:val="24"/>
          <w:szCs w:val="24"/>
        </w:rPr>
        <w:t>2</w:t>
      </w:r>
      <w:r>
        <w:rPr>
          <w:rFonts w:ascii="宋体" w:eastAsia="宋体" w:hAnsi="宋体" w:cs="微软雅黑" w:hint="eastAsia"/>
          <w:kern w:val="0"/>
          <w:sz w:val="24"/>
          <w:szCs w:val="24"/>
        </w:rPr>
        <w:t>．服务内容：浦东院区楼宇外部维护服务</w:t>
      </w:r>
    </w:p>
    <w:p w14:paraId="191CED3B" w14:textId="7AD151DE" w:rsidR="00681565" w:rsidRDefault="000E0824">
      <w:pPr>
        <w:widowControl/>
        <w:spacing w:line="360" w:lineRule="auto"/>
        <w:jc w:val="left"/>
        <w:rPr>
          <w:rFonts w:ascii="宋体" w:eastAsia="宋体" w:hAnsi="宋体" w:cs="微软雅黑"/>
          <w:kern w:val="0"/>
          <w:sz w:val="24"/>
          <w:szCs w:val="24"/>
        </w:rPr>
      </w:pPr>
      <w:r>
        <w:rPr>
          <w:rFonts w:ascii="宋体" w:eastAsia="宋体" w:hAnsi="宋体" w:cs="微软雅黑" w:hint="eastAsia"/>
          <w:kern w:val="0"/>
          <w:sz w:val="24"/>
          <w:szCs w:val="24"/>
        </w:rPr>
        <w:t>3</w:t>
      </w:r>
      <w:r>
        <w:rPr>
          <w:rFonts w:ascii="宋体" w:eastAsia="宋体" w:hAnsi="宋体" w:cs="微软雅黑" w:hint="eastAsia"/>
          <w:kern w:val="0"/>
          <w:sz w:val="24"/>
          <w:szCs w:val="24"/>
        </w:rPr>
        <w:t>．服务期：</w:t>
      </w:r>
      <w:r>
        <w:rPr>
          <w:rFonts w:ascii="宋体" w:eastAsia="宋体" w:hAnsi="宋体" w:cs="微软雅黑" w:hint="eastAsia"/>
          <w:b/>
          <w:bCs/>
          <w:kern w:val="0"/>
          <w:sz w:val="24"/>
          <w:szCs w:val="24"/>
        </w:rPr>
        <w:t>本项目招标期限为</w:t>
      </w:r>
      <w:r>
        <w:rPr>
          <w:rFonts w:ascii="宋体" w:eastAsia="宋体" w:hAnsi="宋体" w:cs="微软雅黑" w:hint="eastAsia"/>
          <w:b/>
          <w:bCs/>
          <w:kern w:val="0"/>
          <w:sz w:val="24"/>
          <w:szCs w:val="24"/>
        </w:rPr>
        <w:t>1</w:t>
      </w:r>
      <w:r>
        <w:rPr>
          <w:rFonts w:ascii="宋体" w:eastAsia="宋体" w:hAnsi="宋体" w:cs="微软雅黑" w:hint="eastAsia"/>
          <w:b/>
          <w:bCs/>
          <w:kern w:val="0"/>
          <w:sz w:val="24"/>
          <w:szCs w:val="24"/>
        </w:rPr>
        <w:t>年。</w:t>
      </w:r>
      <w:r w:rsidR="0094634E" w:rsidRPr="00497443">
        <w:rPr>
          <w:rFonts w:ascii="宋体" w:eastAsia="宋体" w:hAnsi="宋体" w:cs="微软雅黑" w:hint="eastAsia"/>
          <w:kern w:val="0"/>
          <w:sz w:val="24"/>
          <w:szCs w:val="24"/>
        </w:rPr>
        <w:t>合同履行期间，若中标人年度考核不通过、发生损害招标人权益的行为或服务质量不能满足招标人要求，招标人有权单方解除合同或不再续约。执行中遇有重大变更、不可抗力或上级主管部门重大政策变化，双方按合同约定另行友好协商解决。</w:t>
      </w:r>
    </w:p>
    <w:p w14:paraId="05C5ADE1" w14:textId="77777777" w:rsidR="00681565" w:rsidRDefault="000E0824">
      <w:pPr>
        <w:widowControl/>
        <w:spacing w:line="360" w:lineRule="auto"/>
        <w:jc w:val="left"/>
        <w:rPr>
          <w:rFonts w:ascii="宋体" w:eastAsia="宋体" w:hAnsi="宋体" w:cs="Calibri"/>
          <w:sz w:val="24"/>
          <w:szCs w:val="24"/>
        </w:rPr>
      </w:pPr>
      <w:r>
        <w:rPr>
          <w:rFonts w:ascii="宋体" w:eastAsia="宋体" w:hAnsi="宋体" w:cs="微软雅黑" w:hint="eastAsia"/>
          <w:kern w:val="0"/>
          <w:sz w:val="24"/>
          <w:szCs w:val="24"/>
        </w:rPr>
        <w:t>4</w:t>
      </w:r>
      <w:r>
        <w:rPr>
          <w:rFonts w:ascii="宋体" w:eastAsia="宋体" w:hAnsi="宋体" w:cs="微软雅黑" w:hint="eastAsia"/>
          <w:kern w:val="0"/>
          <w:sz w:val="24"/>
          <w:szCs w:val="24"/>
        </w:rPr>
        <w:t>．服务地点：复旦大学附属肿瘤医院浦东院区（上海市浦东新区康新公路</w:t>
      </w:r>
      <w:r>
        <w:rPr>
          <w:rFonts w:ascii="宋体" w:eastAsia="宋体" w:hAnsi="宋体" w:cs="微软雅黑" w:hint="eastAsia"/>
          <w:kern w:val="0"/>
          <w:sz w:val="24"/>
          <w:szCs w:val="24"/>
        </w:rPr>
        <w:t>4333</w:t>
      </w:r>
      <w:r>
        <w:rPr>
          <w:rFonts w:ascii="宋体" w:eastAsia="宋体" w:hAnsi="宋体" w:cs="微软雅黑" w:hint="eastAsia"/>
          <w:kern w:val="0"/>
          <w:sz w:val="24"/>
          <w:szCs w:val="24"/>
        </w:rPr>
        <w:t>号、红曲路</w:t>
      </w:r>
      <w:r>
        <w:rPr>
          <w:rFonts w:ascii="宋体" w:eastAsia="宋体" w:hAnsi="宋体" w:cs="微软雅黑" w:hint="eastAsia"/>
          <w:kern w:val="0"/>
          <w:sz w:val="24"/>
          <w:szCs w:val="24"/>
        </w:rPr>
        <w:t>688</w:t>
      </w:r>
      <w:r>
        <w:rPr>
          <w:rFonts w:ascii="宋体" w:eastAsia="宋体" w:hAnsi="宋体" w:cs="微软雅黑" w:hint="eastAsia"/>
          <w:kern w:val="0"/>
          <w:sz w:val="24"/>
          <w:szCs w:val="24"/>
        </w:rPr>
        <w:t>号）。</w:t>
      </w:r>
    </w:p>
    <w:p w14:paraId="0BAC421F" w14:textId="77777777" w:rsidR="00681565" w:rsidRDefault="000E0824">
      <w:pPr>
        <w:widowControl/>
        <w:spacing w:line="360" w:lineRule="auto"/>
        <w:jc w:val="left"/>
        <w:rPr>
          <w:rFonts w:ascii="宋体" w:eastAsia="宋体" w:hAnsi="宋体" w:cs="微软雅黑"/>
          <w:kern w:val="0"/>
          <w:sz w:val="24"/>
          <w:szCs w:val="24"/>
        </w:rPr>
      </w:pPr>
      <w:r>
        <w:rPr>
          <w:rFonts w:ascii="宋体" w:eastAsia="宋体" w:hAnsi="宋体" w:cs="微软雅黑" w:hint="eastAsia"/>
          <w:kern w:val="0"/>
          <w:sz w:val="24"/>
          <w:szCs w:val="24"/>
        </w:rPr>
        <w:t>5</w:t>
      </w:r>
      <w:r>
        <w:rPr>
          <w:rFonts w:ascii="宋体" w:eastAsia="宋体" w:hAnsi="宋体" w:cs="微软雅黑" w:hint="eastAsia"/>
          <w:kern w:val="0"/>
          <w:sz w:val="24"/>
          <w:szCs w:val="24"/>
        </w:rPr>
        <w:t>．</w:t>
      </w:r>
      <w:bookmarkStart w:id="0" w:name="OLE_LINK2"/>
      <w:r>
        <w:rPr>
          <w:rFonts w:ascii="宋体" w:eastAsia="宋体" w:hAnsi="宋体" w:cs="微软雅黑" w:hint="eastAsia"/>
          <w:kern w:val="0"/>
          <w:sz w:val="24"/>
          <w:szCs w:val="24"/>
        </w:rPr>
        <w:t>预算金额：</w:t>
      </w:r>
      <w:r>
        <w:rPr>
          <w:rFonts w:ascii="宋体" w:eastAsia="宋体" w:hAnsi="宋体" w:cs="微软雅黑" w:hint="eastAsia"/>
          <w:kern w:val="0"/>
          <w:sz w:val="24"/>
          <w:szCs w:val="24"/>
        </w:rPr>
        <w:t>12</w:t>
      </w:r>
      <w:r>
        <w:rPr>
          <w:rFonts w:ascii="宋体" w:eastAsia="宋体" w:hAnsi="宋体" w:cs="微软雅黑" w:hint="eastAsia"/>
          <w:kern w:val="0"/>
          <w:sz w:val="24"/>
          <w:szCs w:val="24"/>
        </w:rPr>
        <w:t>万元人民币（含税）。</w:t>
      </w:r>
      <w:bookmarkEnd w:id="0"/>
      <w:r>
        <w:rPr>
          <w:rFonts w:ascii="宋体" w:eastAsia="宋体" w:hAnsi="宋体" w:cs="微软雅黑" w:hint="eastAsia"/>
          <w:kern w:val="0"/>
          <w:sz w:val="24"/>
          <w:szCs w:val="24"/>
        </w:rPr>
        <w:t>维保费按医院规定结算，设备清单内材料费按季度结算，最终以实际使用结算为准，但不超过预算额。</w:t>
      </w:r>
    </w:p>
    <w:p w14:paraId="6A714745" w14:textId="77777777" w:rsidR="00681565" w:rsidRDefault="00681565">
      <w:pPr>
        <w:widowControl/>
        <w:spacing w:line="360" w:lineRule="auto"/>
        <w:jc w:val="left"/>
        <w:rPr>
          <w:rFonts w:ascii="宋体" w:eastAsia="宋体" w:hAnsi="宋体" w:cs="微软雅黑"/>
          <w:kern w:val="0"/>
          <w:sz w:val="24"/>
          <w:szCs w:val="24"/>
        </w:rPr>
      </w:pPr>
    </w:p>
    <w:p w14:paraId="16C8221F" w14:textId="77777777" w:rsidR="00681565" w:rsidRDefault="000E0824">
      <w:pPr>
        <w:widowControl/>
        <w:spacing w:line="360" w:lineRule="auto"/>
        <w:jc w:val="left"/>
        <w:rPr>
          <w:rFonts w:ascii="宋体" w:eastAsia="宋体" w:hAnsi="宋体" w:cs="Calibri"/>
          <w:b/>
          <w:sz w:val="24"/>
          <w:szCs w:val="24"/>
        </w:rPr>
      </w:pPr>
      <w:bookmarkStart w:id="1" w:name="OLE_LINK1"/>
      <w:r>
        <w:rPr>
          <w:rFonts w:ascii="宋体" w:eastAsia="宋体" w:hAnsi="宋体" w:cs="微软雅黑" w:hint="eastAsia"/>
          <w:b/>
          <w:kern w:val="0"/>
          <w:sz w:val="24"/>
          <w:szCs w:val="24"/>
        </w:rPr>
        <w:t>二、对投标人的资格要求</w:t>
      </w:r>
      <w:r>
        <w:rPr>
          <w:rFonts w:ascii="宋体" w:eastAsia="宋体" w:hAnsi="宋体" w:cs="微软雅黑" w:hint="eastAsia"/>
          <w:b/>
          <w:kern w:val="0"/>
          <w:sz w:val="24"/>
          <w:szCs w:val="24"/>
        </w:rPr>
        <w:t xml:space="preserve"> </w:t>
      </w:r>
    </w:p>
    <w:p w14:paraId="16D1C300" w14:textId="77777777" w:rsidR="00681565" w:rsidRDefault="000E0824">
      <w:pPr>
        <w:widowControl/>
        <w:spacing w:line="360" w:lineRule="auto"/>
        <w:jc w:val="left"/>
        <w:rPr>
          <w:rFonts w:ascii="宋体" w:eastAsia="宋体" w:hAnsi="宋体" w:cs="Calibri"/>
          <w:sz w:val="24"/>
          <w:szCs w:val="24"/>
        </w:rPr>
      </w:pPr>
      <w:r>
        <w:rPr>
          <w:rFonts w:ascii="宋体" w:eastAsia="宋体" w:hAnsi="宋体" w:cs="微软雅黑" w:hint="eastAsia"/>
          <w:kern w:val="0"/>
          <w:sz w:val="24"/>
          <w:szCs w:val="24"/>
        </w:rPr>
        <w:t>1</w:t>
      </w:r>
      <w:r>
        <w:rPr>
          <w:rFonts w:ascii="宋体" w:eastAsia="宋体" w:hAnsi="宋体" w:cs="微软雅黑" w:hint="eastAsia"/>
          <w:kern w:val="0"/>
          <w:sz w:val="24"/>
          <w:szCs w:val="24"/>
        </w:rPr>
        <w:t>．投标人必须是在中华人民共和国境内注册的法人或其他组织，并提供单位身份的证明文件（企业营业执照、事业法人登记证书或其他组织证明其身份的文件）；</w:t>
      </w:r>
      <w:r>
        <w:rPr>
          <w:rFonts w:ascii="宋体" w:eastAsia="宋体" w:hAnsi="宋体" w:cs="微软雅黑" w:hint="eastAsia"/>
          <w:kern w:val="0"/>
          <w:sz w:val="24"/>
          <w:szCs w:val="24"/>
        </w:rPr>
        <w:t xml:space="preserve"> </w:t>
      </w:r>
    </w:p>
    <w:p w14:paraId="08329246" w14:textId="77777777" w:rsidR="00681565" w:rsidRDefault="000E0824">
      <w:pPr>
        <w:widowControl/>
        <w:spacing w:line="360" w:lineRule="auto"/>
        <w:jc w:val="left"/>
        <w:rPr>
          <w:rFonts w:ascii="宋体" w:eastAsia="宋体" w:hAnsi="宋体" w:cs="Calibri"/>
          <w:sz w:val="24"/>
          <w:szCs w:val="24"/>
        </w:rPr>
      </w:pPr>
      <w:r>
        <w:rPr>
          <w:rFonts w:ascii="宋体" w:eastAsia="宋体" w:hAnsi="宋体" w:cs="微软雅黑" w:hint="eastAsia"/>
          <w:kern w:val="0"/>
          <w:sz w:val="24"/>
          <w:szCs w:val="24"/>
        </w:rPr>
        <w:t>2</w:t>
      </w:r>
      <w:r>
        <w:rPr>
          <w:rFonts w:ascii="宋体" w:eastAsia="宋体" w:hAnsi="宋体" w:cs="微软雅黑" w:hint="eastAsia"/>
          <w:kern w:val="0"/>
          <w:sz w:val="24"/>
          <w:szCs w:val="24"/>
        </w:rPr>
        <w:t>．投标人参加本次采购活动前三年内在经营活动中没有重大违法记录；</w:t>
      </w:r>
      <w:r>
        <w:rPr>
          <w:rFonts w:ascii="宋体" w:eastAsia="宋体" w:hAnsi="宋体" w:cs="微软雅黑" w:hint="eastAsia"/>
          <w:kern w:val="0"/>
          <w:sz w:val="24"/>
          <w:szCs w:val="24"/>
        </w:rPr>
        <w:t xml:space="preserve"> </w:t>
      </w:r>
    </w:p>
    <w:p w14:paraId="44FD94B6" w14:textId="77777777" w:rsidR="00681565" w:rsidRDefault="000E0824">
      <w:pPr>
        <w:widowControl/>
        <w:spacing w:line="360" w:lineRule="auto"/>
        <w:jc w:val="left"/>
        <w:rPr>
          <w:rFonts w:ascii="宋体" w:eastAsia="宋体" w:hAnsi="宋体" w:cs="微软雅黑"/>
          <w:kern w:val="0"/>
          <w:sz w:val="24"/>
          <w:szCs w:val="24"/>
        </w:rPr>
      </w:pPr>
      <w:r>
        <w:rPr>
          <w:rFonts w:ascii="宋体" w:eastAsia="宋体" w:hAnsi="宋体" w:cs="微软雅黑" w:hint="eastAsia"/>
          <w:kern w:val="0"/>
          <w:sz w:val="24"/>
          <w:szCs w:val="24"/>
        </w:rPr>
        <w:t>3</w:t>
      </w:r>
      <w:r>
        <w:rPr>
          <w:rFonts w:ascii="宋体" w:eastAsia="宋体" w:hAnsi="宋体" w:cs="微软雅黑" w:hint="eastAsia"/>
          <w:kern w:val="0"/>
          <w:sz w:val="24"/>
          <w:szCs w:val="24"/>
        </w:rPr>
        <w:t>．本次招标不接受联合体投标</w:t>
      </w:r>
      <w:bookmarkEnd w:id="1"/>
    </w:p>
    <w:p w14:paraId="2DA6E9DC" w14:textId="44C7AB0A" w:rsidR="00681565" w:rsidRDefault="000E0824">
      <w:pPr>
        <w:widowControl/>
        <w:spacing w:line="360" w:lineRule="auto"/>
        <w:jc w:val="left"/>
        <w:rPr>
          <w:rFonts w:ascii="宋体" w:eastAsia="宋体" w:hAnsi="宋体" w:cs="微软雅黑"/>
          <w:kern w:val="0"/>
          <w:sz w:val="24"/>
          <w:szCs w:val="24"/>
        </w:rPr>
      </w:pPr>
      <w:r>
        <w:rPr>
          <w:rFonts w:ascii="宋体" w:eastAsia="宋体" w:hAnsi="宋体" w:cs="微软雅黑" w:hint="eastAsia"/>
          <w:kern w:val="0"/>
          <w:sz w:val="24"/>
          <w:szCs w:val="24"/>
        </w:rPr>
        <w:t>4</w:t>
      </w:r>
      <w:r>
        <w:rPr>
          <w:rFonts w:ascii="宋体" w:eastAsia="宋体" w:hAnsi="宋体" w:cs="微软雅黑" w:hint="eastAsia"/>
          <w:kern w:val="0"/>
          <w:sz w:val="24"/>
          <w:szCs w:val="24"/>
        </w:rPr>
        <w:t>．</w:t>
      </w:r>
      <w:r w:rsidR="001E7344" w:rsidRPr="00E94E4F">
        <w:rPr>
          <w:rFonts w:ascii="宋体" w:eastAsia="宋体" w:hAnsi="宋体" w:cs="微软雅黑" w:hint="eastAsia"/>
          <w:kern w:val="0"/>
          <w:sz w:val="24"/>
          <w:szCs w:val="24"/>
        </w:rPr>
        <w:t>投标单位需具备</w:t>
      </w:r>
      <w:r w:rsidR="00E94E4F" w:rsidRPr="00E94E4F">
        <w:rPr>
          <w:rFonts w:ascii="宋体" w:eastAsia="宋体" w:hAnsi="宋体" w:cs="微软雅黑" w:hint="eastAsia"/>
          <w:kern w:val="0"/>
          <w:sz w:val="24"/>
          <w:szCs w:val="24"/>
        </w:rPr>
        <w:t>有效的建筑施工企业安全生产许可证。</w:t>
      </w:r>
    </w:p>
    <w:p w14:paraId="0C0BA4A8" w14:textId="77777777" w:rsidR="00681565" w:rsidRDefault="00681565">
      <w:pPr>
        <w:widowControl/>
        <w:spacing w:line="360" w:lineRule="auto"/>
        <w:jc w:val="left"/>
        <w:rPr>
          <w:rFonts w:ascii="宋体" w:eastAsia="宋体" w:hAnsi="宋体" w:cs="微软雅黑"/>
          <w:kern w:val="0"/>
          <w:sz w:val="24"/>
          <w:szCs w:val="24"/>
        </w:rPr>
      </w:pPr>
    </w:p>
    <w:p w14:paraId="27F08738" w14:textId="77777777" w:rsidR="00681565" w:rsidRDefault="000E0824">
      <w:pPr>
        <w:widowControl/>
        <w:spacing w:line="360" w:lineRule="auto"/>
        <w:jc w:val="left"/>
        <w:rPr>
          <w:rFonts w:ascii="宋体" w:eastAsia="宋体" w:hAnsi="宋体" w:cs="Calibri"/>
          <w:b/>
          <w:bCs/>
          <w:sz w:val="24"/>
          <w:szCs w:val="24"/>
          <w:shd w:val="clear" w:color="auto" w:fill="FFFFFF"/>
        </w:rPr>
      </w:pPr>
      <w:r>
        <w:rPr>
          <w:rFonts w:ascii="宋体" w:eastAsia="宋体" w:hAnsi="宋体" w:cs="微软雅黑" w:hint="eastAsia"/>
          <w:b/>
          <w:kern w:val="0"/>
          <w:sz w:val="24"/>
          <w:szCs w:val="24"/>
        </w:rPr>
        <w:t>三、具体服务参数</w:t>
      </w:r>
    </w:p>
    <w:p w14:paraId="4F9033C9" w14:textId="77777777" w:rsidR="00681565" w:rsidRDefault="000E0824">
      <w:pPr>
        <w:widowControl/>
        <w:spacing w:line="360" w:lineRule="auto"/>
        <w:ind w:firstLineChars="200" w:firstLine="480"/>
        <w:jc w:val="left"/>
        <w:rPr>
          <w:rFonts w:ascii="宋体" w:eastAsia="宋体" w:hAnsi="宋体" w:cs="微软雅黑"/>
          <w:kern w:val="0"/>
          <w:sz w:val="24"/>
          <w:szCs w:val="24"/>
        </w:rPr>
      </w:pPr>
      <w:r>
        <w:rPr>
          <w:rFonts w:ascii="宋体" w:eastAsia="宋体" w:hAnsi="宋体" w:cs="微软雅黑" w:hint="eastAsia"/>
          <w:kern w:val="0"/>
          <w:sz w:val="24"/>
          <w:szCs w:val="24"/>
        </w:rPr>
        <w:t>为保证复旦大学附属肿瘤医院浦东院区楼宇外部设施设备的正常使用，开展定期检测及维护工作，并对故障设备进行维修。</w:t>
      </w:r>
    </w:p>
    <w:p w14:paraId="3F51B2D8" w14:textId="77777777" w:rsidR="00681565" w:rsidRDefault="000E0824">
      <w:pPr>
        <w:keepNext/>
        <w:keepLines/>
        <w:numPr>
          <w:ilvl w:val="0"/>
          <w:numId w:val="1"/>
        </w:numPr>
        <w:spacing w:beforeLines="50" w:before="156" w:line="360" w:lineRule="auto"/>
        <w:outlineLvl w:val="1"/>
        <w:rPr>
          <w:rFonts w:ascii="宋体" w:eastAsia="宋体" w:hAnsi="宋体" w:cs="宋体"/>
          <w:b/>
          <w:bCs/>
          <w:sz w:val="24"/>
          <w:szCs w:val="32"/>
        </w:rPr>
      </w:pPr>
      <w:r>
        <w:rPr>
          <w:rFonts w:ascii="宋体" w:eastAsia="宋体" w:hAnsi="宋体" w:cs="宋体" w:hint="eastAsia"/>
          <w:b/>
          <w:bCs/>
          <w:sz w:val="24"/>
          <w:szCs w:val="32"/>
        </w:rPr>
        <w:lastRenderedPageBreak/>
        <w:t>户外标识及招牌清单</w:t>
      </w:r>
    </w:p>
    <w:p w14:paraId="37743638" w14:textId="70894BDD" w:rsidR="00681565" w:rsidRDefault="00681565">
      <w:pPr>
        <w:spacing w:line="360" w:lineRule="auto"/>
        <w:ind w:firstLineChars="200" w:firstLine="480"/>
        <w:rPr>
          <w:rFonts w:ascii="宋体" w:eastAsia="宋体" w:hAnsi="宋体" w:cs="宋体"/>
          <w:color w:val="EE0000"/>
          <w:sz w:val="24"/>
        </w:rPr>
      </w:pPr>
    </w:p>
    <w:tbl>
      <w:tblPr>
        <w:tblStyle w:val="af"/>
        <w:tblW w:w="7404" w:type="dxa"/>
        <w:jc w:val="center"/>
        <w:tblLook w:val="04A0" w:firstRow="1" w:lastRow="0" w:firstColumn="1" w:lastColumn="0" w:noHBand="0" w:noVBand="1"/>
      </w:tblPr>
      <w:tblGrid>
        <w:gridCol w:w="905"/>
        <w:gridCol w:w="1319"/>
        <w:gridCol w:w="2641"/>
        <w:gridCol w:w="1426"/>
        <w:gridCol w:w="1113"/>
      </w:tblGrid>
      <w:tr w:rsidR="00C359F5" w14:paraId="041328CA" w14:textId="77777777" w:rsidTr="00C359F5">
        <w:trPr>
          <w:tblHeader/>
          <w:jc w:val="center"/>
        </w:trPr>
        <w:tc>
          <w:tcPr>
            <w:tcW w:w="905" w:type="dxa"/>
            <w:vAlign w:val="center"/>
          </w:tcPr>
          <w:p w14:paraId="0F3ACFD8"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1319" w:type="dxa"/>
            <w:vAlign w:val="center"/>
          </w:tcPr>
          <w:p w14:paraId="25FBC442"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名称</w:t>
            </w:r>
          </w:p>
        </w:tc>
        <w:tc>
          <w:tcPr>
            <w:tcW w:w="2641" w:type="dxa"/>
            <w:vAlign w:val="center"/>
          </w:tcPr>
          <w:p w14:paraId="4D9C55A7"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型号和规格</w:t>
            </w:r>
          </w:p>
        </w:tc>
        <w:tc>
          <w:tcPr>
            <w:tcW w:w="1426" w:type="dxa"/>
            <w:vAlign w:val="center"/>
          </w:tcPr>
          <w:p w14:paraId="4305DEC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1113" w:type="dxa"/>
            <w:vAlign w:val="center"/>
          </w:tcPr>
          <w:p w14:paraId="7596DB14"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r>
      <w:tr w:rsidR="00C359F5" w14:paraId="25B53B75" w14:textId="77777777" w:rsidTr="00C359F5">
        <w:trPr>
          <w:jc w:val="center"/>
        </w:trPr>
        <w:tc>
          <w:tcPr>
            <w:tcW w:w="905" w:type="dxa"/>
            <w:vAlign w:val="center"/>
          </w:tcPr>
          <w:p w14:paraId="05A60A0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19" w:type="dxa"/>
            <w:vMerge w:val="restart"/>
            <w:vAlign w:val="center"/>
          </w:tcPr>
          <w:p w14:paraId="536A859E"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1号楼</w:t>
            </w:r>
          </w:p>
        </w:tc>
        <w:tc>
          <w:tcPr>
            <w:tcW w:w="2641" w:type="dxa"/>
            <w:vAlign w:val="center"/>
          </w:tcPr>
          <w:p w14:paraId="3922D67E"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58C41555" wp14:editId="75734919">
                  <wp:extent cx="1443990" cy="108013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443990" cy="1080135"/>
                          </a:xfrm>
                          <a:prstGeom prst="rect">
                            <a:avLst/>
                          </a:prstGeom>
                          <a:noFill/>
                          <a:ln>
                            <a:noFill/>
                          </a:ln>
                        </pic:spPr>
                      </pic:pic>
                    </a:graphicData>
                  </a:graphic>
                </wp:inline>
              </w:drawing>
            </w:r>
          </w:p>
        </w:tc>
        <w:tc>
          <w:tcPr>
            <w:tcW w:w="1426" w:type="dxa"/>
            <w:vAlign w:val="center"/>
          </w:tcPr>
          <w:p w14:paraId="6DB4253C"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2.25</w:t>
            </w:r>
          </w:p>
        </w:tc>
        <w:tc>
          <w:tcPr>
            <w:tcW w:w="1113" w:type="dxa"/>
            <w:vAlign w:val="center"/>
          </w:tcPr>
          <w:p w14:paraId="3093DC05"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30B8A40E" w14:textId="77777777" w:rsidTr="00C359F5">
        <w:trPr>
          <w:jc w:val="center"/>
        </w:trPr>
        <w:tc>
          <w:tcPr>
            <w:tcW w:w="905" w:type="dxa"/>
            <w:vAlign w:val="center"/>
          </w:tcPr>
          <w:p w14:paraId="71E5445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19" w:type="dxa"/>
            <w:vMerge/>
            <w:vAlign w:val="center"/>
          </w:tcPr>
          <w:p w14:paraId="093F36A0" w14:textId="77777777" w:rsidR="00C359F5" w:rsidRDefault="00C359F5">
            <w:pPr>
              <w:jc w:val="center"/>
              <w:rPr>
                <w:rFonts w:ascii="宋体" w:eastAsia="宋体" w:hAnsi="宋体" w:cs="宋体"/>
              </w:rPr>
            </w:pPr>
          </w:p>
        </w:tc>
        <w:tc>
          <w:tcPr>
            <w:tcW w:w="2641" w:type="dxa"/>
            <w:vAlign w:val="center"/>
          </w:tcPr>
          <w:p w14:paraId="3780C832"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62C84183" wp14:editId="37861B21">
                  <wp:extent cx="1440180" cy="1080135"/>
                  <wp:effectExtent l="0" t="0" r="7620" b="190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65ABBFED"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2.25</w:t>
            </w:r>
          </w:p>
        </w:tc>
        <w:tc>
          <w:tcPr>
            <w:tcW w:w="1113" w:type="dxa"/>
            <w:vAlign w:val="center"/>
          </w:tcPr>
          <w:p w14:paraId="5C0D3C80"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1C899B42" w14:textId="77777777" w:rsidTr="00C359F5">
        <w:trPr>
          <w:jc w:val="center"/>
        </w:trPr>
        <w:tc>
          <w:tcPr>
            <w:tcW w:w="905" w:type="dxa"/>
            <w:vAlign w:val="center"/>
          </w:tcPr>
          <w:p w14:paraId="397C2AF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19" w:type="dxa"/>
            <w:vMerge/>
            <w:vAlign w:val="center"/>
          </w:tcPr>
          <w:p w14:paraId="63D79C7C"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1710BD6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r>
              <w:rPr>
                <w:noProof/>
              </w:rPr>
              <w:drawing>
                <wp:inline distT="0" distB="0" distL="114300" distR="114300" wp14:anchorId="2ECB80FA" wp14:editId="501FD54E">
                  <wp:extent cx="1440180" cy="1086485"/>
                  <wp:effectExtent l="0" t="0" r="762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440180" cy="1086485"/>
                          </a:xfrm>
                          <a:prstGeom prst="rect">
                            <a:avLst/>
                          </a:prstGeom>
                          <a:noFill/>
                          <a:ln>
                            <a:noFill/>
                          </a:ln>
                        </pic:spPr>
                      </pic:pic>
                    </a:graphicData>
                  </a:graphic>
                </wp:inline>
              </w:drawing>
            </w:r>
          </w:p>
        </w:tc>
        <w:tc>
          <w:tcPr>
            <w:tcW w:w="1426" w:type="dxa"/>
            <w:vAlign w:val="center"/>
          </w:tcPr>
          <w:p w14:paraId="116B6C52"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22.4</w:t>
            </w:r>
          </w:p>
        </w:tc>
        <w:tc>
          <w:tcPr>
            <w:tcW w:w="1113" w:type="dxa"/>
            <w:vAlign w:val="center"/>
          </w:tcPr>
          <w:p w14:paraId="1C81E876"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6EE9E205" w14:textId="77777777" w:rsidTr="00C359F5">
        <w:trPr>
          <w:jc w:val="center"/>
        </w:trPr>
        <w:tc>
          <w:tcPr>
            <w:tcW w:w="905" w:type="dxa"/>
            <w:vAlign w:val="center"/>
          </w:tcPr>
          <w:p w14:paraId="05E28B45"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19" w:type="dxa"/>
            <w:vMerge/>
            <w:vAlign w:val="center"/>
          </w:tcPr>
          <w:p w14:paraId="090D4DF5"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288B8EC8"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檐口独体字招牌</w:t>
            </w:r>
            <w:r>
              <w:rPr>
                <w:noProof/>
              </w:rPr>
              <w:drawing>
                <wp:inline distT="0" distB="0" distL="114300" distR="114300" wp14:anchorId="7046ED0C" wp14:editId="6C00CBC9">
                  <wp:extent cx="1440180" cy="1080135"/>
                  <wp:effectExtent l="0" t="0" r="7620" b="190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4F583609"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24.3</w:t>
            </w:r>
          </w:p>
        </w:tc>
        <w:tc>
          <w:tcPr>
            <w:tcW w:w="1113" w:type="dxa"/>
            <w:vAlign w:val="center"/>
          </w:tcPr>
          <w:p w14:paraId="39E2CA7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718D2B9" w14:textId="77777777" w:rsidTr="00C359F5">
        <w:trPr>
          <w:jc w:val="center"/>
        </w:trPr>
        <w:tc>
          <w:tcPr>
            <w:tcW w:w="905" w:type="dxa"/>
            <w:vAlign w:val="center"/>
          </w:tcPr>
          <w:p w14:paraId="73A35C21"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19" w:type="dxa"/>
            <w:vMerge w:val="restart"/>
            <w:vAlign w:val="center"/>
          </w:tcPr>
          <w:p w14:paraId="4D6AFC02"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2号楼</w:t>
            </w:r>
          </w:p>
        </w:tc>
        <w:tc>
          <w:tcPr>
            <w:tcW w:w="2641" w:type="dxa"/>
            <w:vAlign w:val="center"/>
          </w:tcPr>
          <w:p w14:paraId="1DACA3C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7596C38B" wp14:editId="33D8B07F">
                  <wp:extent cx="1440180" cy="1080135"/>
                  <wp:effectExtent l="0" t="0" r="7620" b="190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29452DF7"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2.25</w:t>
            </w:r>
          </w:p>
        </w:tc>
        <w:tc>
          <w:tcPr>
            <w:tcW w:w="1113" w:type="dxa"/>
            <w:vAlign w:val="center"/>
          </w:tcPr>
          <w:p w14:paraId="1E866B3A"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7C78A4B" w14:textId="77777777" w:rsidTr="00C359F5">
        <w:trPr>
          <w:jc w:val="center"/>
        </w:trPr>
        <w:tc>
          <w:tcPr>
            <w:tcW w:w="905" w:type="dxa"/>
            <w:vAlign w:val="center"/>
          </w:tcPr>
          <w:p w14:paraId="42C1E2EA"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6</w:t>
            </w:r>
          </w:p>
        </w:tc>
        <w:tc>
          <w:tcPr>
            <w:tcW w:w="1319" w:type="dxa"/>
            <w:vMerge/>
            <w:vAlign w:val="center"/>
          </w:tcPr>
          <w:p w14:paraId="0D04485C"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1037959D"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墙面独体字体</w:t>
            </w:r>
            <w:r>
              <w:rPr>
                <w:noProof/>
              </w:rPr>
              <w:drawing>
                <wp:inline distT="0" distB="0" distL="114300" distR="114300" wp14:anchorId="1AF7BB80" wp14:editId="2CE0DC4B">
                  <wp:extent cx="1440180" cy="1080135"/>
                  <wp:effectExtent l="0" t="0" r="7620" b="190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5A0F47D0"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74</w:t>
            </w:r>
          </w:p>
        </w:tc>
        <w:tc>
          <w:tcPr>
            <w:tcW w:w="1113" w:type="dxa"/>
            <w:vAlign w:val="center"/>
          </w:tcPr>
          <w:p w14:paraId="04DC1AB4"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6FCD75C6" w14:textId="77777777" w:rsidTr="00C359F5">
        <w:trPr>
          <w:jc w:val="center"/>
        </w:trPr>
        <w:tc>
          <w:tcPr>
            <w:tcW w:w="905" w:type="dxa"/>
            <w:vAlign w:val="center"/>
          </w:tcPr>
          <w:p w14:paraId="4EA751F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19" w:type="dxa"/>
            <w:vMerge/>
            <w:vAlign w:val="center"/>
          </w:tcPr>
          <w:p w14:paraId="5A119ECD"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48A66CC6"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墙面独体字体</w:t>
            </w:r>
            <w:r>
              <w:rPr>
                <w:noProof/>
              </w:rPr>
              <w:drawing>
                <wp:inline distT="0" distB="0" distL="114300" distR="114300" wp14:anchorId="496FE4F7" wp14:editId="64AFA8A7">
                  <wp:extent cx="1440180" cy="1080135"/>
                  <wp:effectExtent l="0" t="0" r="7620" b="190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1DACCCEB"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0.8</w:t>
            </w:r>
          </w:p>
        </w:tc>
        <w:tc>
          <w:tcPr>
            <w:tcW w:w="1113" w:type="dxa"/>
            <w:vAlign w:val="center"/>
          </w:tcPr>
          <w:p w14:paraId="77BB0531"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50FC209" w14:textId="77777777" w:rsidTr="00C359F5">
        <w:trPr>
          <w:jc w:val="center"/>
        </w:trPr>
        <w:tc>
          <w:tcPr>
            <w:tcW w:w="905" w:type="dxa"/>
            <w:vAlign w:val="center"/>
          </w:tcPr>
          <w:p w14:paraId="635D436F"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19" w:type="dxa"/>
            <w:vMerge/>
            <w:vAlign w:val="center"/>
          </w:tcPr>
          <w:p w14:paraId="423AAF7A"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5EB4944B"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檐口独体字招牌（蓝色字体）</w:t>
            </w:r>
            <w:r>
              <w:rPr>
                <w:noProof/>
              </w:rPr>
              <w:drawing>
                <wp:inline distT="0" distB="0" distL="114300" distR="114300" wp14:anchorId="41E5EF1A" wp14:editId="2D128985">
                  <wp:extent cx="1440180" cy="1080135"/>
                  <wp:effectExtent l="0" t="0" r="7620" b="190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51AF814E"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48</w:t>
            </w:r>
          </w:p>
        </w:tc>
        <w:tc>
          <w:tcPr>
            <w:tcW w:w="1113" w:type="dxa"/>
            <w:vAlign w:val="center"/>
          </w:tcPr>
          <w:p w14:paraId="6CB51047"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1F97F1E4" w14:textId="77777777" w:rsidTr="00C359F5">
        <w:trPr>
          <w:jc w:val="center"/>
        </w:trPr>
        <w:tc>
          <w:tcPr>
            <w:tcW w:w="905" w:type="dxa"/>
            <w:vAlign w:val="center"/>
          </w:tcPr>
          <w:p w14:paraId="34CC378E"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19" w:type="dxa"/>
            <w:vMerge/>
            <w:vAlign w:val="center"/>
          </w:tcPr>
          <w:p w14:paraId="6BDC8058"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132039A7"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墙面独体字体</w:t>
            </w:r>
            <w:r>
              <w:rPr>
                <w:noProof/>
              </w:rPr>
              <w:drawing>
                <wp:inline distT="0" distB="0" distL="114300" distR="114300" wp14:anchorId="3B327B53" wp14:editId="1AB1E7FC">
                  <wp:extent cx="1440180" cy="1080135"/>
                  <wp:effectExtent l="0" t="0" r="762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1F306985"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4.8</w:t>
            </w:r>
          </w:p>
        </w:tc>
        <w:tc>
          <w:tcPr>
            <w:tcW w:w="1113" w:type="dxa"/>
            <w:vAlign w:val="center"/>
          </w:tcPr>
          <w:p w14:paraId="44F941E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3098FB38" w14:textId="77777777" w:rsidTr="00C359F5">
        <w:trPr>
          <w:jc w:val="center"/>
        </w:trPr>
        <w:tc>
          <w:tcPr>
            <w:tcW w:w="905" w:type="dxa"/>
            <w:vAlign w:val="center"/>
          </w:tcPr>
          <w:p w14:paraId="07DDF9D1"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19" w:type="dxa"/>
            <w:vMerge/>
            <w:vAlign w:val="center"/>
          </w:tcPr>
          <w:p w14:paraId="037CDDCE"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2A2CA74E"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檐口独体字招牌（红色字体、LOGO）</w:t>
            </w:r>
            <w:r>
              <w:rPr>
                <w:noProof/>
              </w:rPr>
              <w:drawing>
                <wp:inline distT="0" distB="0" distL="114300" distR="114300" wp14:anchorId="361D774E" wp14:editId="2376AD20">
                  <wp:extent cx="1440180" cy="1080135"/>
                  <wp:effectExtent l="0" t="0" r="7620" b="190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1496F04D"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266.6</w:t>
            </w:r>
          </w:p>
        </w:tc>
        <w:tc>
          <w:tcPr>
            <w:tcW w:w="1113" w:type="dxa"/>
            <w:vAlign w:val="center"/>
          </w:tcPr>
          <w:p w14:paraId="22B1D97C"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25FBB4C1" w14:textId="77777777" w:rsidTr="00C359F5">
        <w:trPr>
          <w:jc w:val="center"/>
        </w:trPr>
        <w:tc>
          <w:tcPr>
            <w:tcW w:w="905" w:type="dxa"/>
            <w:vAlign w:val="center"/>
          </w:tcPr>
          <w:p w14:paraId="7F6750A5"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11</w:t>
            </w:r>
          </w:p>
        </w:tc>
        <w:tc>
          <w:tcPr>
            <w:tcW w:w="1319" w:type="dxa"/>
            <w:vMerge w:val="restart"/>
            <w:vAlign w:val="center"/>
          </w:tcPr>
          <w:p w14:paraId="7180832B" w14:textId="77777777" w:rsidR="00C359F5" w:rsidRDefault="00C359F5">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 w:val="20"/>
                <w:szCs w:val="20"/>
                <w:lang w:bidi="ar"/>
              </w:rPr>
              <w:t>3号楼</w:t>
            </w:r>
          </w:p>
        </w:tc>
        <w:tc>
          <w:tcPr>
            <w:tcW w:w="2641" w:type="dxa"/>
            <w:vAlign w:val="center"/>
          </w:tcPr>
          <w:p w14:paraId="59C6327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1ADC6A89" wp14:editId="14EFCF4E">
                  <wp:extent cx="1440180" cy="1080135"/>
                  <wp:effectExtent l="0" t="0" r="7620" b="190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45C16DDA"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1.69</w:t>
            </w:r>
          </w:p>
        </w:tc>
        <w:tc>
          <w:tcPr>
            <w:tcW w:w="1113" w:type="dxa"/>
            <w:vAlign w:val="center"/>
          </w:tcPr>
          <w:p w14:paraId="44C39CB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6962898" w14:textId="77777777" w:rsidTr="00C359F5">
        <w:trPr>
          <w:jc w:val="center"/>
        </w:trPr>
        <w:tc>
          <w:tcPr>
            <w:tcW w:w="905" w:type="dxa"/>
            <w:vAlign w:val="center"/>
          </w:tcPr>
          <w:p w14:paraId="5F603300"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19" w:type="dxa"/>
            <w:vMerge/>
            <w:vAlign w:val="center"/>
          </w:tcPr>
          <w:p w14:paraId="0D17A733" w14:textId="77777777" w:rsidR="00C359F5" w:rsidRDefault="00C359F5">
            <w:pPr>
              <w:widowControl/>
              <w:jc w:val="center"/>
              <w:textAlignment w:val="center"/>
              <w:rPr>
                <w:rFonts w:ascii="宋体" w:eastAsia="宋体" w:hAnsi="宋体" w:cs="宋体"/>
                <w:color w:val="000000"/>
                <w:kern w:val="0"/>
                <w:sz w:val="20"/>
                <w:szCs w:val="20"/>
                <w:lang w:bidi="ar"/>
              </w:rPr>
            </w:pPr>
          </w:p>
        </w:tc>
        <w:tc>
          <w:tcPr>
            <w:tcW w:w="2641" w:type="dxa"/>
            <w:vAlign w:val="center"/>
          </w:tcPr>
          <w:p w14:paraId="48802610"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4EF0AC64" wp14:editId="021255FE">
                  <wp:extent cx="1440180" cy="1092835"/>
                  <wp:effectExtent l="0" t="0" r="762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1440180" cy="1092835"/>
                          </a:xfrm>
                          <a:prstGeom prst="rect">
                            <a:avLst/>
                          </a:prstGeom>
                          <a:noFill/>
                          <a:ln>
                            <a:noFill/>
                          </a:ln>
                        </pic:spPr>
                      </pic:pic>
                    </a:graphicData>
                  </a:graphic>
                </wp:inline>
              </w:drawing>
            </w:r>
          </w:p>
        </w:tc>
        <w:tc>
          <w:tcPr>
            <w:tcW w:w="1426" w:type="dxa"/>
            <w:vAlign w:val="center"/>
          </w:tcPr>
          <w:p w14:paraId="10AE5BAC"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1.69</w:t>
            </w:r>
          </w:p>
        </w:tc>
        <w:tc>
          <w:tcPr>
            <w:tcW w:w="1113" w:type="dxa"/>
            <w:vAlign w:val="center"/>
          </w:tcPr>
          <w:p w14:paraId="3C56F46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56FC5E29" w14:textId="77777777" w:rsidTr="00C359F5">
        <w:trPr>
          <w:jc w:val="center"/>
        </w:trPr>
        <w:tc>
          <w:tcPr>
            <w:tcW w:w="905" w:type="dxa"/>
            <w:vAlign w:val="center"/>
          </w:tcPr>
          <w:p w14:paraId="33E628C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19" w:type="dxa"/>
            <w:vMerge/>
            <w:vAlign w:val="center"/>
          </w:tcPr>
          <w:p w14:paraId="2AAC031D"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76A5AB1A"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r>
              <w:rPr>
                <w:noProof/>
              </w:rPr>
              <w:drawing>
                <wp:inline distT="0" distB="0" distL="114300" distR="114300" wp14:anchorId="1479A6B3" wp14:editId="19FCE810">
                  <wp:extent cx="1440180" cy="1087755"/>
                  <wp:effectExtent l="0" t="0" r="762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440180" cy="1087755"/>
                          </a:xfrm>
                          <a:prstGeom prst="rect">
                            <a:avLst/>
                          </a:prstGeom>
                          <a:noFill/>
                          <a:ln>
                            <a:noFill/>
                          </a:ln>
                        </pic:spPr>
                      </pic:pic>
                    </a:graphicData>
                  </a:graphic>
                </wp:inline>
              </w:drawing>
            </w:r>
          </w:p>
        </w:tc>
        <w:tc>
          <w:tcPr>
            <w:tcW w:w="1426" w:type="dxa"/>
            <w:vAlign w:val="center"/>
          </w:tcPr>
          <w:p w14:paraId="0D3ADD69"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1.32</w:t>
            </w:r>
          </w:p>
        </w:tc>
        <w:tc>
          <w:tcPr>
            <w:tcW w:w="1113" w:type="dxa"/>
            <w:vAlign w:val="center"/>
          </w:tcPr>
          <w:p w14:paraId="06487F88"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3B9E661F" w14:textId="77777777" w:rsidTr="00C359F5">
        <w:trPr>
          <w:jc w:val="center"/>
        </w:trPr>
        <w:tc>
          <w:tcPr>
            <w:tcW w:w="905" w:type="dxa"/>
            <w:vAlign w:val="center"/>
          </w:tcPr>
          <w:p w14:paraId="12D0430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19" w:type="dxa"/>
            <w:vMerge/>
            <w:vAlign w:val="center"/>
          </w:tcPr>
          <w:p w14:paraId="5E630557"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79A10E4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r>
              <w:rPr>
                <w:noProof/>
              </w:rPr>
              <w:drawing>
                <wp:inline distT="0" distB="0" distL="114300" distR="114300" wp14:anchorId="165F7FC9" wp14:editId="68B610EB">
                  <wp:extent cx="1440180" cy="1080135"/>
                  <wp:effectExtent l="0" t="0" r="7620" b="190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0"/>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161CB4F5"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1.44</w:t>
            </w:r>
          </w:p>
        </w:tc>
        <w:tc>
          <w:tcPr>
            <w:tcW w:w="1113" w:type="dxa"/>
            <w:vAlign w:val="center"/>
          </w:tcPr>
          <w:p w14:paraId="7E36789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5CCAFD2B" w14:textId="77777777" w:rsidTr="00C359F5">
        <w:trPr>
          <w:jc w:val="center"/>
        </w:trPr>
        <w:tc>
          <w:tcPr>
            <w:tcW w:w="905" w:type="dxa"/>
            <w:vAlign w:val="center"/>
          </w:tcPr>
          <w:p w14:paraId="3F45B311"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19" w:type="dxa"/>
            <w:vMerge w:val="restart"/>
            <w:vAlign w:val="center"/>
          </w:tcPr>
          <w:p w14:paraId="2C89B2D4"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5号楼</w:t>
            </w:r>
          </w:p>
        </w:tc>
        <w:tc>
          <w:tcPr>
            <w:tcW w:w="2641" w:type="dxa"/>
            <w:vAlign w:val="center"/>
          </w:tcPr>
          <w:p w14:paraId="0C20EB29"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2BB3EB7A" wp14:editId="305D7493">
                  <wp:extent cx="1440180" cy="1094105"/>
                  <wp:effectExtent l="0" t="0" r="762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440180" cy="1094105"/>
                          </a:xfrm>
                          <a:prstGeom prst="rect">
                            <a:avLst/>
                          </a:prstGeom>
                          <a:noFill/>
                          <a:ln>
                            <a:noFill/>
                          </a:ln>
                        </pic:spPr>
                      </pic:pic>
                    </a:graphicData>
                  </a:graphic>
                </wp:inline>
              </w:drawing>
            </w:r>
          </w:p>
        </w:tc>
        <w:tc>
          <w:tcPr>
            <w:tcW w:w="1426" w:type="dxa"/>
            <w:vAlign w:val="center"/>
          </w:tcPr>
          <w:p w14:paraId="066FC487"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1.69</w:t>
            </w:r>
          </w:p>
        </w:tc>
        <w:tc>
          <w:tcPr>
            <w:tcW w:w="1113" w:type="dxa"/>
            <w:vAlign w:val="center"/>
          </w:tcPr>
          <w:p w14:paraId="36D374E0"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327C2967" w14:textId="77777777" w:rsidTr="00C359F5">
        <w:trPr>
          <w:jc w:val="center"/>
        </w:trPr>
        <w:tc>
          <w:tcPr>
            <w:tcW w:w="905" w:type="dxa"/>
            <w:vAlign w:val="center"/>
          </w:tcPr>
          <w:p w14:paraId="59679807"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19" w:type="dxa"/>
            <w:vMerge/>
            <w:vAlign w:val="center"/>
          </w:tcPr>
          <w:p w14:paraId="5C40124F" w14:textId="77777777" w:rsidR="00C359F5" w:rsidRDefault="00C359F5">
            <w:pPr>
              <w:jc w:val="center"/>
              <w:rPr>
                <w:rFonts w:ascii="宋体" w:eastAsia="宋体" w:hAnsi="宋体" w:cs="宋体"/>
              </w:rPr>
            </w:pPr>
          </w:p>
        </w:tc>
        <w:tc>
          <w:tcPr>
            <w:tcW w:w="2641" w:type="dxa"/>
            <w:vAlign w:val="center"/>
          </w:tcPr>
          <w:p w14:paraId="590DDA4C"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0C4DE94C" wp14:editId="23FBBD70">
                  <wp:extent cx="1440180" cy="1089025"/>
                  <wp:effectExtent l="0" t="0" r="762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1440180" cy="1089025"/>
                          </a:xfrm>
                          <a:prstGeom prst="rect">
                            <a:avLst/>
                          </a:prstGeom>
                          <a:noFill/>
                          <a:ln>
                            <a:noFill/>
                          </a:ln>
                        </pic:spPr>
                      </pic:pic>
                    </a:graphicData>
                  </a:graphic>
                </wp:inline>
              </w:drawing>
            </w:r>
          </w:p>
        </w:tc>
        <w:tc>
          <w:tcPr>
            <w:tcW w:w="1426" w:type="dxa"/>
            <w:vAlign w:val="center"/>
          </w:tcPr>
          <w:p w14:paraId="15FCE8D3"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1.69</w:t>
            </w:r>
          </w:p>
        </w:tc>
        <w:tc>
          <w:tcPr>
            <w:tcW w:w="1113" w:type="dxa"/>
            <w:vAlign w:val="center"/>
          </w:tcPr>
          <w:p w14:paraId="7A7D9E3B"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795357DC" w14:textId="77777777" w:rsidTr="00C359F5">
        <w:trPr>
          <w:jc w:val="center"/>
        </w:trPr>
        <w:tc>
          <w:tcPr>
            <w:tcW w:w="905" w:type="dxa"/>
            <w:vAlign w:val="center"/>
          </w:tcPr>
          <w:p w14:paraId="6C3BFF92"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17</w:t>
            </w:r>
          </w:p>
        </w:tc>
        <w:tc>
          <w:tcPr>
            <w:tcW w:w="1319" w:type="dxa"/>
            <w:vMerge/>
            <w:vAlign w:val="center"/>
          </w:tcPr>
          <w:p w14:paraId="06FD67E1"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74224964"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r>
              <w:rPr>
                <w:noProof/>
              </w:rPr>
              <w:drawing>
                <wp:inline distT="0" distB="0" distL="114300" distR="114300" wp14:anchorId="0B9F2757" wp14:editId="73B4EA2D">
                  <wp:extent cx="1440180" cy="1072515"/>
                  <wp:effectExtent l="0" t="0" r="762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1440180" cy="1072515"/>
                          </a:xfrm>
                          <a:prstGeom prst="rect">
                            <a:avLst/>
                          </a:prstGeom>
                          <a:noFill/>
                          <a:ln>
                            <a:noFill/>
                          </a:ln>
                        </pic:spPr>
                      </pic:pic>
                    </a:graphicData>
                  </a:graphic>
                </wp:inline>
              </w:drawing>
            </w:r>
          </w:p>
        </w:tc>
        <w:tc>
          <w:tcPr>
            <w:tcW w:w="1426" w:type="dxa"/>
            <w:vAlign w:val="center"/>
          </w:tcPr>
          <w:p w14:paraId="7EA4141D"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0.8</w:t>
            </w:r>
          </w:p>
        </w:tc>
        <w:tc>
          <w:tcPr>
            <w:tcW w:w="1113" w:type="dxa"/>
            <w:vAlign w:val="center"/>
          </w:tcPr>
          <w:p w14:paraId="5C711B86"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DEB1E63" w14:textId="77777777" w:rsidTr="00C359F5">
        <w:trPr>
          <w:jc w:val="center"/>
        </w:trPr>
        <w:tc>
          <w:tcPr>
            <w:tcW w:w="905" w:type="dxa"/>
            <w:vAlign w:val="center"/>
          </w:tcPr>
          <w:p w14:paraId="031B3601"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319" w:type="dxa"/>
            <w:vMerge/>
            <w:vAlign w:val="center"/>
          </w:tcPr>
          <w:p w14:paraId="034CFB0C"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6576E642"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p>
        </w:tc>
        <w:tc>
          <w:tcPr>
            <w:tcW w:w="1426" w:type="dxa"/>
            <w:vAlign w:val="center"/>
          </w:tcPr>
          <w:p w14:paraId="033BCD33"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0.92</w:t>
            </w:r>
          </w:p>
        </w:tc>
        <w:tc>
          <w:tcPr>
            <w:tcW w:w="1113" w:type="dxa"/>
            <w:vAlign w:val="center"/>
          </w:tcPr>
          <w:p w14:paraId="34B185B0"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337A024D" w14:textId="77777777" w:rsidTr="00C359F5">
        <w:trPr>
          <w:jc w:val="center"/>
        </w:trPr>
        <w:tc>
          <w:tcPr>
            <w:tcW w:w="905" w:type="dxa"/>
            <w:vAlign w:val="center"/>
          </w:tcPr>
          <w:p w14:paraId="46D5B8B6"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319" w:type="dxa"/>
            <w:vMerge w:val="restart"/>
            <w:vAlign w:val="center"/>
          </w:tcPr>
          <w:p w14:paraId="2F863EA9"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6号楼</w:t>
            </w:r>
          </w:p>
        </w:tc>
        <w:tc>
          <w:tcPr>
            <w:tcW w:w="2641" w:type="dxa"/>
            <w:vAlign w:val="center"/>
          </w:tcPr>
          <w:p w14:paraId="19093592"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7E88BBAD" wp14:editId="5E94DB73">
                  <wp:extent cx="1440180" cy="1090930"/>
                  <wp:effectExtent l="0" t="0" r="762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1440180" cy="1090930"/>
                          </a:xfrm>
                          <a:prstGeom prst="rect">
                            <a:avLst/>
                          </a:prstGeom>
                          <a:noFill/>
                          <a:ln>
                            <a:noFill/>
                          </a:ln>
                        </pic:spPr>
                      </pic:pic>
                    </a:graphicData>
                  </a:graphic>
                </wp:inline>
              </w:drawing>
            </w:r>
          </w:p>
        </w:tc>
        <w:tc>
          <w:tcPr>
            <w:tcW w:w="1426" w:type="dxa"/>
            <w:vAlign w:val="center"/>
          </w:tcPr>
          <w:p w14:paraId="6B80BA26"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2.25</w:t>
            </w:r>
          </w:p>
        </w:tc>
        <w:tc>
          <w:tcPr>
            <w:tcW w:w="1113" w:type="dxa"/>
            <w:vAlign w:val="center"/>
          </w:tcPr>
          <w:p w14:paraId="017EF5F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20F9443E" w14:textId="77777777" w:rsidTr="00C359F5">
        <w:trPr>
          <w:jc w:val="center"/>
        </w:trPr>
        <w:tc>
          <w:tcPr>
            <w:tcW w:w="905" w:type="dxa"/>
            <w:vAlign w:val="center"/>
          </w:tcPr>
          <w:p w14:paraId="3390B458"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319" w:type="dxa"/>
            <w:vMerge/>
            <w:vAlign w:val="center"/>
          </w:tcPr>
          <w:p w14:paraId="21BF3051" w14:textId="77777777" w:rsidR="00C359F5" w:rsidRDefault="00C359F5">
            <w:pPr>
              <w:jc w:val="center"/>
              <w:rPr>
                <w:rFonts w:ascii="宋体" w:eastAsia="宋体" w:hAnsi="宋体" w:cs="宋体"/>
              </w:rPr>
            </w:pPr>
          </w:p>
        </w:tc>
        <w:tc>
          <w:tcPr>
            <w:tcW w:w="2641" w:type="dxa"/>
            <w:vAlign w:val="center"/>
          </w:tcPr>
          <w:p w14:paraId="3FEA4E5D"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墙面标识</w:t>
            </w:r>
            <w:r>
              <w:rPr>
                <w:noProof/>
              </w:rPr>
              <w:drawing>
                <wp:inline distT="0" distB="0" distL="114300" distR="114300" wp14:anchorId="0FB3B182" wp14:editId="7BAD7CD3">
                  <wp:extent cx="1440180" cy="1082675"/>
                  <wp:effectExtent l="0" t="0" r="762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1440180" cy="1082675"/>
                          </a:xfrm>
                          <a:prstGeom prst="rect">
                            <a:avLst/>
                          </a:prstGeom>
                          <a:noFill/>
                          <a:ln>
                            <a:noFill/>
                          </a:ln>
                        </pic:spPr>
                      </pic:pic>
                    </a:graphicData>
                  </a:graphic>
                </wp:inline>
              </w:drawing>
            </w:r>
          </w:p>
        </w:tc>
        <w:tc>
          <w:tcPr>
            <w:tcW w:w="1426" w:type="dxa"/>
            <w:vAlign w:val="center"/>
          </w:tcPr>
          <w:p w14:paraId="1408D33C"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2.25</w:t>
            </w:r>
          </w:p>
        </w:tc>
        <w:tc>
          <w:tcPr>
            <w:tcW w:w="1113" w:type="dxa"/>
            <w:vAlign w:val="center"/>
          </w:tcPr>
          <w:p w14:paraId="659D1043"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r w:rsidR="00C359F5" w14:paraId="0121ADFC" w14:textId="77777777" w:rsidTr="00C359F5">
        <w:trPr>
          <w:jc w:val="center"/>
        </w:trPr>
        <w:tc>
          <w:tcPr>
            <w:tcW w:w="905" w:type="dxa"/>
            <w:vAlign w:val="center"/>
          </w:tcPr>
          <w:p w14:paraId="46B3B8DE"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21</w:t>
            </w:r>
          </w:p>
        </w:tc>
        <w:tc>
          <w:tcPr>
            <w:tcW w:w="1319" w:type="dxa"/>
            <w:vMerge/>
            <w:vAlign w:val="center"/>
          </w:tcPr>
          <w:p w14:paraId="3F161C5A" w14:textId="77777777" w:rsidR="00C359F5" w:rsidRDefault="00C359F5">
            <w:pPr>
              <w:widowControl/>
              <w:jc w:val="center"/>
              <w:rPr>
                <w:rFonts w:ascii="宋体" w:eastAsia="宋体" w:hAnsi="宋体" w:cs="宋体"/>
                <w:color w:val="000000"/>
                <w:kern w:val="0"/>
                <w:szCs w:val="21"/>
              </w:rPr>
            </w:pPr>
          </w:p>
        </w:tc>
        <w:tc>
          <w:tcPr>
            <w:tcW w:w="2641" w:type="dxa"/>
            <w:vAlign w:val="center"/>
          </w:tcPr>
          <w:p w14:paraId="2AF47F47"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墙面独体字</w:t>
            </w:r>
            <w:r>
              <w:rPr>
                <w:noProof/>
              </w:rPr>
              <w:drawing>
                <wp:inline distT="0" distB="0" distL="114300" distR="114300" wp14:anchorId="499A981F" wp14:editId="4ACAC5A3">
                  <wp:extent cx="1440180" cy="1080135"/>
                  <wp:effectExtent l="0" t="0" r="7620" b="190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6"/>
                          <a:stretch>
                            <a:fillRect/>
                          </a:stretch>
                        </pic:blipFill>
                        <pic:spPr>
                          <a:xfrm>
                            <a:off x="0" y="0"/>
                            <a:ext cx="1440180" cy="1080135"/>
                          </a:xfrm>
                          <a:prstGeom prst="rect">
                            <a:avLst/>
                          </a:prstGeom>
                          <a:noFill/>
                          <a:ln>
                            <a:noFill/>
                          </a:ln>
                        </pic:spPr>
                      </pic:pic>
                    </a:graphicData>
                  </a:graphic>
                </wp:inline>
              </w:drawing>
            </w:r>
          </w:p>
        </w:tc>
        <w:tc>
          <w:tcPr>
            <w:tcW w:w="1426" w:type="dxa"/>
            <w:vAlign w:val="center"/>
          </w:tcPr>
          <w:p w14:paraId="3038DA02" w14:textId="77777777" w:rsidR="00C359F5" w:rsidRDefault="00C359F5">
            <w:pPr>
              <w:jc w:val="center"/>
              <w:rPr>
                <w:rFonts w:ascii="宋体" w:eastAsia="宋体" w:hAnsi="宋体" w:cs="宋体"/>
                <w:color w:val="000000"/>
                <w:kern w:val="0"/>
                <w:szCs w:val="21"/>
              </w:rPr>
            </w:pPr>
            <w:r>
              <w:rPr>
                <w:rFonts w:ascii="宋体" w:eastAsia="宋体" w:hAnsi="宋体" w:cs="宋体" w:hint="eastAsia"/>
              </w:rPr>
              <w:t>1.57</w:t>
            </w:r>
          </w:p>
        </w:tc>
        <w:tc>
          <w:tcPr>
            <w:tcW w:w="1113" w:type="dxa"/>
            <w:vAlign w:val="center"/>
          </w:tcPr>
          <w:p w14:paraId="0B8D404F" w14:textId="77777777" w:rsidR="00C359F5" w:rsidRDefault="00C359F5">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平方米</w:t>
            </w:r>
          </w:p>
        </w:tc>
      </w:tr>
    </w:tbl>
    <w:p w14:paraId="4C62A54C" w14:textId="77777777" w:rsidR="00681565" w:rsidRDefault="000E0824">
      <w:r>
        <w:rPr>
          <w:rFonts w:hint="eastAsia"/>
        </w:rPr>
        <w:t xml:space="preserve"> </w:t>
      </w:r>
    </w:p>
    <w:p w14:paraId="780A037C" w14:textId="77777777" w:rsidR="00681565" w:rsidRDefault="000E0824">
      <w:pPr>
        <w:keepNext/>
        <w:keepLines/>
        <w:numPr>
          <w:ilvl w:val="0"/>
          <w:numId w:val="1"/>
        </w:numPr>
        <w:spacing w:beforeLines="50" w:before="156" w:line="360" w:lineRule="auto"/>
        <w:outlineLvl w:val="1"/>
        <w:rPr>
          <w:rFonts w:ascii="宋体" w:eastAsia="宋体" w:hAnsi="宋体" w:cs="宋体"/>
          <w:b/>
          <w:bCs/>
          <w:sz w:val="24"/>
          <w:szCs w:val="32"/>
        </w:rPr>
      </w:pPr>
      <w:r>
        <w:rPr>
          <w:rFonts w:ascii="宋体" w:eastAsia="宋体" w:hAnsi="宋体" w:cs="宋体" w:hint="eastAsia"/>
          <w:b/>
          <w:bCs/>
          <w:sz w:val="24"/>
          <w:szCs w:val="32"/>
        </w:rPr>
        <w:t>户外招牌、标识检测维护内容：</w:t>
      </w:r>
    </w:p>
    <w:p w14:paraId="7D7CCFCE" w14:textId="77777777" w:rsidR="00681565" w:rsidRDefault="000E0824">
      <w:pPr>
        <w:spacing w:line="360" w:lineRule="auto"/>
        <w:ind w:firstLineChars="200" w:firstLine="480"/>
        <w:rPr>
          <w:rFonts w:ascii="宋体" w:eastAsia="宋体" w:hAnsi="宋体" w:cs="宋体"/>
          <w:sz w:val="24"/>
        </w:rPr>
      </w:pPr>
      <w:r>
        <w:rPr>
          <w:rFonts w:ascii="宋体" w:eastAsia="宋体" w:hAnsi="宋体" w:cs="宋体" w:hint="eastAsia"/>
          <w:sz w:val="24"/>
        </w:rPr>
        <w:t>维保期内对户外招牌、标识进行全面检测维护，及早发现隐患，保障设施设备安全稳定运行。</w:t>
      </w:r>
    </w:p>
    <w:p w14:paraId="3647E083" w14:textId="77777777" w:rsidR="00681565" w:rsidRDefault="000E0824">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）检测内容及频次要求：</w:t>
      </w:r>
    </w:p>
    <w:tbl>
      <w:tblPr>
        <w:tblW w:w="5000" w:type="pct"/>
        <w:tblLook w:val="04A0" w:firstRow="1" w:lastRow="0" w:firstColumn="1" w:lastColumn="0" w:noHBand="0" w:noVBand="1"/>
      </w:tblPr>
      <w:tblGrid>
        <w:gridCol w:w="2243"/>
        <w:gridCol w:w="4485"/>
        <w:gridCol w:w="1568"/>
      </w:tblGrid>
      <w:tr w:rsidR="00681565" w14:paraId="0F2B4DE4" w14:textId="77777777">
        <w:trPr>
          <w:trHeight w:val="285"/>
        </w:trPr>
        <w:tc>
          <w:tcPr>
            <w:tcW w:w="1352" w:type="pct"/>
            <w:tcBorders>
              <w:top w:val="single" w:sz="4" w:space="0" w:color="auto"/>
              <w:left w:val="single" w:sz="4" w:space="0" w:color="auto"/>
              <w:bottom w:val="single" w:sz="4" w:space="0" w:color="auto"/>
              <w:right w:val="single" w:sz="4" w:space="0" w:color="auto"/>
            </w:tcBorders>
            <w:noWrap/>
            <w:vAlign w:val="center"/>
          </w:tcPr>
          <w:p w14:paraId="72B75CC7"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户外招牌、标识</w:t>
            </w:r>
          </w:p>
        </w:tc>
        <w:tc>
          <w:tcPr>
            <w:tcW w:w="2702" w:type="pct"/>
            <w:tcBorders>
              <w:top w:val="single" w:sz="4" w:space="0" w:color="auto"/>
              <w:left w:val="nil"/>
              <w:bottom w:val="single" w:sz="4" w:space="0" w:color="auto"/>
              <w:right w:val="single" w:sz="4" w:space="0" w:color="auto"/>
            </w:tcBorders>
            <w:noWrap/>
            <w:vAlign w:val="center"/>
          </w:tcPr>
          <w:p w14:paraId="18D385D6"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检测内容</w:t>
            </w:r>
          </w:p>
        </w:tc>
        <w:tc>
          <w:tcPr>
            <w:tcW w:w="945" w:type="pct"/>
            <w:tcBorders>
              <w:top w:val="single" w:sz="4" w:space="0" w:color="auto"/>
              <w:left w:val="nil"/>
              <w:bottom w:val="single" w:sz="4" w:space="0" w:color="auto"/>
              <w:right w:val="single" w:sz="4" w:space="0" w:color="auto"/>
            </w:tcBorders>
            <w:vAlign w:val="center"/>
          </w:tcPr>
          <w:p w14:paraId="4FE13625"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检测频次要求</w:t>
            </w:r>
          </w:p>
        </w:tc>
      </w:tr>
      <w:tr w:rsidR="00681565" w14:paraId="1B2F1396" w14:textId="77777777">
        <w:trPr>
          <w:trHeight w:val="420"/>
        </w:trPr>
        <w:tc>
          <w:tcPr>
            <w:tcW w:w="1352" w:type="pct"/>
            <w:tcBorders>
              <w:top w:val="nil"/>
              <w:left w:val="single" w:sz="4" w:space="0" w:color="auto"/>
              <w:bottom w:val="single" w:sz="4" w:space="0" w:color="auto"/>
              <w:right w:val="single" w:sz="4" w:space="0" w:color="auto"/>
            </w:tcBorders>
            <w:vAlign w:val="center"/>
          </w:tcPr>
          <w:p w14:paraId="314F5517"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基础或被依附体</w:t>
            </w:r>
          </w:p>
        </w:tc>
        <w:tc>
          <w:tcPr>
            <w:tcW w:w="2702" w:type="pct"/>
            <w:tcBorders>
              <w:top w:val="nil"/>
              <w:left w:val="nil"/>
              <w:bottom w:val="single" w:sz="4" w:space="0" w:color="auto"/>
              <w:right w:val="single" w:sz="4" w:space="0" w:color="auto"/>
            </w:tcBorders>
            <w:vAlign w:val="center"/>
          </w:tcPr>
          <w:p w14:paraId="03C4803F"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外观；地脚螺栓</w:t>
            </w:r>
            <w:r>
              <w:rPr>
                <w:rFonts w:ascii="宋体" w:eastAsia="宋体" w:hAnsi="宋体" w:cs="宋体" w:hint="eastAsia"/>
                <w:color w:val="000000"/>
                <w:kern w:val="0"/>
                <w:szCs w:val="21"/>
              </w:rPr>
              <w:t>(</w:t>
            </w:r>
            <w:r>
              <w:rPr>
                <w:rFonts w:ascii="宋体" w:eastAsia="宋体" w:hAnsi="宋体" w:cs="宋体" w:hint="eastAsia"/>
                <w:color w:val="000000"/>
                <w:kern w:val="0"/>
                <w:szCs w:val="21"/>
              </w:rPr>
              <w:t>或锚固件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；基础混凝土强度（如需）；</w:t>
            </w:r>
          </w:p>
        </w:tc>
        <w:tc>
          <w:tcPr>
            <w:tcW w:w="945" w:type="pct"/>
            <w:vMerge w:val="restart"/>
            <w:tcBorders>
              <w:top w:val="nil"/>
              <w:left w:val="single" w:sz="4" w:space="0" w:color="auto"/>
              <w:bottom w:val="single" w:sz="4" w:space="0" w:color="000000"/>
              <w:right w:val="single" w:sz="4" w:space="0" w:color="auto"/>
            </w:tcBorders>
            <w:vAlign w:val="center"/>
          </w:tcPr>
          <w:p w14:paraId="125A870C"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每年</w:t>
            </w:r>
            <w:r>
              <w:rPr>
                <w:rFonts w:ascii="宋体" w:eastAsia="宋体" w:hAnsi="宋体" w:cs="宋体" w:hint="eastAsia"/>
                <w:color w:val="000000"/>
                <w:kern w:val="0"/>
                <w:szCs w:val="21"/>
              </w:rPr>
              <w:t>1</w:t>
            </w:r>
            <w:r>
              <w:rPr>
                <w:rFonts w:ascii="宋体" w:eastAsia="宋体" w:hAnsi="宋体" w:cs="宋体" w:hint="eastAsia"/>
                <w:color w:val="000000"/>
                <w:kern w:val="0"/>
                <w:szCs w:val="21"/>
              </w:rPr>
              <w:t>次</w:t>
            </w:r>
          </w:p>
        </w:tc>
      </w:tr>
      <w:tr w:rsidR="00681565" w14:paraId="7F3A1E1D" w14:textId="77777777">
        <w:trPr>
          <w:trHeight w:val="570"/>
        </w:trPr>
        <w:tc>
          <w:tcPr>
            <w:tcW w:w="1352" w:type="pct"/>
            <w:tcBorders>
              <w:top w:val="nil"/>
              <w:left w:val="single" w:sz="4" w:space="0" w:color="auto"/>
              <w:bottom w:val="single" w:sz="4" w:space="0" w:color="auto"/>
              <w:right w:val="single" w:sz="4" w:space="0" w:color="auto"/>
            </w:tcBorders>
            <w:vAlign w:val="center"/>
          </w:tcPr>
          <w:p w14:paraId="02DEFC63"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结构构件</w:t>
            </w:r>
          </w:p>
        </w:tc>
        <w:tc>
          <w:tcPr>
            <w:tcW w:w="2702" w:type="pct"/>
            <w:tcBorders>
              <w:top w:val="nil"/>
              <w:left w:val="nil"/>
              <w:bottom w:val="single" w:sz="4" w:space="0" w:color="auto"/>
              <w:right w:val="single" w:sz="4" w:space="0" w:color="auto"/>
            </w:tcBorders>
            <w:vAlign w:val="center"/>
          </w:tcPr>
          <w:p w14:paraId="00FB8EFF"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构件几何尺寸；立柱竖直度；梁的挠度；构件弯曲（如需）；</w:t>
            </w:r>
          </w:p>
        </w:tc>
        <w:tc>
          <w:tcPr>
            <w:tcW w:w="945" w:type="pct"/>
            <w:vMerge/>
            <w:tcBorders>
              <w:top w:val="nil"/>
              <w:left w:val="single" w:sz="4" w:space="0" w:color="auto"/>
              <w:bottom w:val="single" w:sz="4" w:space="0" w:color="000000"/>
              <w:right w:val="single" w:sz="4" w:space="0" w:color="auto"/>
            </w:tcBorders>
            <w:vAlign w:val="center"/>
          </w:tcPr>
          <w:p w14:paraId="4F67256F" w14:textId="77777777" w:rsidR="00681565" w:rsidRDefault="00681565">
            <w:pPr>
              <w:widowControl/>
              <w:jc w:val="left"/>
              <w:rPr>
                <w:rFonts w:ascii="宋体" w:eastAsia="宋体" w:hAnsi="宋体" w:cs="宋体"/>
                <w:color w:val="000000"/>
                <w:kern w:val="0"/>
                <w:szCs w:val="21"/>
              </w:rPr>
            </w:pPr>
          </w:p>
        </w:tc>
      </w:tr>
      <w:tr w:rsidR="00681565" w14:paraId="76CADC51" w14:textId="77777777">
        <w:trPr>
          <w:trHeight w:hRule="exact" w:val="397"/>
        </w:trPr>
        <w:tc>
          <w:tcPr>
            <w:tcW w:w="1352" w:type="pct"/>
            <w:tcBorders>
              <w:top w:val="nil"/>
              <w:left w:val="single" w:sz="4" w:space="0" w:color="auto"/>
              <w:bottom w:val="single" w:sz="4" w:space="0" w:color="auto"/>
              <w:right w:val="single" w:sz="4" w:space="0" w:color="auto"/>
            </w:tcBorders>
            <w:vAlign w:val="center"/>
          </w:tcPr>
          <w:p w14:paraId="13E6DDFF"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构架连接</w:t>
            </w:r>
          </w:p>
        </w:tc>
        <w:tc>
          <w:tcPr>
            <w:tcW w:w="2702" w:type="pct"/>
            <w:tcBorders>
              <w:top w:val="nil"/>
              <w:left w:val="nil"/>
              <w:bottom w:val="single" w:sz="4" w:space="0" w:color="auto"/>
              <w:right w:val="single" w:sz="4" w:space="0" w:color="auto"/>
            </w:tcBorders>
            <w:vAlign w:val="center"/>
          </w:tcPr>
          <w:p w14:paraId="6B254970"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焊缝表观状况；连接螺栓；</w:t>
            </w:r>
          </w:p>
        </w:tc>
        <w:tc>
          <w:tcPr>
            <w:tcW w:w="945" w:type="pct"/>
            <w:vMerge/>
            <w:tcBorders>
              <w:top w:val="nil"/>
              <w:left w:val="single" w:sz="4" w:space="0" w:color="auto"/>
              <w:bottom w:val="single" w:sz="4" w:space="0" w:color="000000"/>
              <w:right w:val="single" w:sz="4" w:space="0" w:color="auto"/>
            </w:tcBorders>
            <w:vAlign w:val="center"/>
          </w:tcPr>
          <w:p w14:paraId="5E8B5273" w14:textId="77777777" w:rsidR="00681565" w:rsidRDefault="00681565">
            <w:pPr>
              <w:widowControl/>
              <w:jc w:val="left"/>
              <w:rPr>
                <w:rFonts w:ascii="宋体" w:eastAsia="宋体" w:hAnsi="宋体" w:cs="宋体"/>
                <w:color w:val="000000"/>
                <w:kern w:val="0"/>
                <w:szCs w:val="21"/>
              </w:rPr>
            </w:pPr>
          </w:p>
        </w:tc>
      </w:tr>
      <w:tr w:rsidR="00681565" w14:paraId="56E67ADC" w14:textId="77777777">
        <w:trPr>
          <w:trHeight w:hRule="exact" w:val="397"/>
        </w:trPr>
        <w:tc>
          <w:tcPr>
            <w:tcW w:w="1352" w:type="pct"/>
            <w:tcBorders>
              <w:top w:val="nil"/>
              <w:left w:val="single" w:sz="4" w:space="0" w:color="auto"/>
              <w:bottom w:val="single" w:sz="4" w:space="0" w:color="auto"/>
              <w:right w:val="single" w:sz="4" w:space="0" w:color="auto"/>
            </w:tcBorders>
            <w:vAlign w:val="center"/>
          </w:tcPr>
          <w:p w14:paraId="6AB0F09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面板及围护</w:t>
            </w:r>
          </w:p>
        </w:tc>
        <w:tc>
          <w:tcPr>
            <w:tcW w:w="2702" w:type="pct"/>
            <w:tcBorders>
              <w:top w:val="nil"/>
              <w:left w:val="nil"/>
              <w:bottom w:val="single" w:sz="4" w:space="0" w:color="auto"/>
              <w:right w:val="single" w:sz="4" w:space="0" w:color="auto"/>
            </w:tcBorders>
            <w:vAlign w:val="center"/>
          </w:tcPr>
          <w:p w14:paraId="17B63F5C"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面板面框表观状况；面板面框固定状况；</w:t>
            </w:r>
          </w:p>
        </w:tc>
        <w:tc>
          <w:tcPr>
            <w:tcW w:w="945" w:type="pct"/>
            <w:vMerge/>
            <w:tcBorders>
              <w:top w:val="nil"/>
              <w:left w:val="single" w:sz="4" w:space="0" w:color="auto"/>
              <w:bottom w:val="single" w:sz="4" w:space="0" w:color="000000"/>
              <w:right w:val="single" w:sz="4" w:space="0" w:color="auto"/>
            </w:tcBorders>
            <w:vAlign w:val="center"/>
          </w:tcPr>
          <w:p w14:paraId="4F7AA220" w14:textId="77777777" w:rsidR="00681565" w:rsidRDefault="00681565">
            <w:pPr>
              <w:widowControl/>
              <w:jc w:val="left"/>
              <w:rPr>
                <w:rFonts w:ascii="宋体" w:eastAsia="宋体" w:hAnsi="宋体" w:cs="宋体"/>
                <w:color w:val="000000"/>
                <w:kern w:val="0"/>
                <w:szCs w:val="21"/>
              </w:rPr>
            </w:pPr>
          </w:p>
        </w:tc>
      </w:tr>
      <w:tr w:rsidR="00681565" w14:paraId="176F428B" w14:textId="77777777">
        <w:trPr>
          <w:trHeight w:hRule="exact" w:val="397"/>
        </w:trPr>
        <w:tc>
          <w:tcPr>
            <w:tcW w:w="1352" w:type="pct"/>
            <w:tcBorders>
              <w:top w:val="nil"/>
              <w:left w:val="single" w:sz="4" w:space="0" w:color="auto"/>
              <w:bottom w:val="single" w:sz="4" w:space="0" w:color="auto"/>
              <w:right w:val="single" w:sz="4" w:space="0" w:color="auto"/>
            </w:tcBorders>
            <w:vAlign w:val="center"/>
          </w:tcPr>
          <w:p w14:paraId="1134558E"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结构锈蚀防腐</w:t>
            </w:r>
          </w:p>
        </w:tc>
        <w:tc>
          <w:tcPr>
            <w:tcW w:w="2702" w:type="pct"/>
            <w:tcBorders>
              <w:top w:val="nil"/>
              <w:left w:val="nil"/>
              <w:bottom w:val="single" w:sz="4" w:space="0" w:color="auto"/>
              <w:right w:val="single" w:sz="4" w:space="0" w:color="auto"/>
            </w:tcBorders>
            <w:vAlign w:val="center"/>
          </w:tcPr>
          <w:p w14:paraId="4096571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构架锈蚀状况；涂层厚度；附着力（如需）；</w:t>
            </w:r>
          </w:p>
        </w:tc>
        <w:tc>
          <w:tcPr>
            <w:tcW w:w="945" w:type="pct"/>
            <w:vMerge/>
            <w:tcBorders>
              <w:top w:val="nil"/>
              <w:left w:val="single" w:sz="4" w:space="0" w:color="auto"/>
              <w:bottom w:val="single" w:sz="4" w:space="0" w:color="000000"/>
              <w:right w:val="single" w:sz="4" w:space="0" w:color="auto"/>
            </w:tcBorders>
            <w:vAlign w:val="center"/>
          </w:tcPr>
          <w:p w14:paraId="3358DF9E" w14:textId="77777777" w:rsidR="00681565" w:rsidRDefault="00681565">
            <w:pPr>
              <w:widowControl/>
              <w:jc w:val="left"/>
              <w:rPr>
                <w:rFonts w:ascii="宋体" w:eastAsia="宋体" w:hAnsi="宋体" w:cs="宋体"/>
                <w:color w:val="000000"/>
                <w:kern w:val="0"/>
                <w:szCs w:val="21"/>
              </w:rPr>
            </w:pPr>
          </w:p>
        </w:tc>
      </w:tr>
      <w:tr w:rsidR="00681565" w14:paraId="3BBDB149" w14:textId="77777777">
        <w:trPr>
          <w:trHeight w:val="707"/>
        </w:trPr>
        <w:tc>
          <w:tcPr>
            <w:tcW w:w="1352" w:type="pct"/>
            <w:tcBorders>
              <w:top w:val="nil"/>
              <w:left w:val="single" w:sz="4" w:space="0" w:color="auto"/>
              <w:bottom w:val="single" w:sz="4" w:space="0" w:color="auto"/>
              <w:right w:val="single" w:sz="4" w:space="0" w:color="auto"/>
            </w:tcBorders>
            <w:vAlign w:val="center"/>
          </w:tcPr>
          <w:p w14:paraId="45851738"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电气照明及防雷装置性能</w:t>
            </w:r>
          </w:p>
        </w:tc>
        <w:tc>
          <w:tcPr>
            <w:tcW w:w="2702" w:type="pct"/>
            <w:tcBorders>
              <w:top w:val="nil"/>
              <w:left w:val="nil"/>
              <w:bottom w:val="single" w:sz="4" w:space="0" w:color="auto"/>
              <w:right w:val="single" w:sz="4" w:space="0" w:color="auto"/>
            </w:tcBorders>
            <w:vAlign w:val="center"/>
          </w:tcPr>
          <w:p w14:paraId="2959DB0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配电箱；线缆和灯具；接地电阻绝缘电阻（如需）；防雷装置连接状况；防雷装置性能（如需）；</w:t>
            </w:r>
          </w:p>
        </w:tc>
        <w:tc>
          <w:tcPr>
            <w:tcW w:w="945" w:type="pct"/>
            <w:vMerge/>
            <w:tcBorders>
              <w:top w:val="nil"/>
              <w:left w:val="single" w:sz="4" w:space="0" w:color="auto"/>
              <w:bottom w:val="single" w:sz="4" w:space="0" w:color="000000"/>
              <w:right w:val="single" w:sz="4" w:space="0" w:color="auto"/>
            </w:tcBorders>
            <w:vAlign w:val="center"/>
          </w:tcPr>
          <w:p w14:paraId="630B7301" w14:textId="77777777" w:rsidR="00681565" w:rsidRDefault="00681565">
            <w:pPr>
              <w:widowControl/>
              <w:jc w:val="left"/>
              <w:rPr>
                <w:rFonts w:ascii="宋体" w:eastAsia="宋体" w:hAnsi="宋体" w:cs="宋体"/>
                <w:color w:val="000000"/>
                <w:kern w:val="0"/>
                <w:szCs w:val="21"/>
              </w:rPr>
            </w:pPr>
          </w:p>
        </w:tc>
      </w:tr>
    </w:tbl>
    <w:p w14:paraId="23E39372" w14:textId="72FFC20B" w:rsidR="00681565" w:rsidRDefault="000E0824">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）维护内容及频次要求：</w:t>
      </w:r>
    </w:p>
    <w:tbl>
      <w:tblPr>
        <w:tblW w:w="5000" w:type="pct"/>
        <w:tblLook w:val="04A0" w:firstRow="1" w:lastRow="0" w:firstColumn="1" w:lastColumn="0" w:noHBand="0" w:noVBand="1"/>
      </w:tblPr>
      <w:tblGrid>
        <w:gridCol w:w="2243"/>
        <w:gridCol w:w="4485"/>
        <w:gridCol w:w="1568"/>
      </w:tblGrid>
      <w:tr w:rsidR="00681565" w14:paraId="4DA859BE" w14:textId="77777777">
        <w:trPr>
          <w:trHeight w:val="285"/>
        </w:trPr>
        <w:tc>
          <w:tcPr>
            <w:tcW w:w="1352" w:type="pct"/>
            <w:tcBorders>
              <w:top w:val="single" w:sz="4" w:space="0" w:color="auto"/>
              <w:left w:val="single" w:sz="4" w:space="0" w:color="auto"/>
              <w:bottom w:val="single" w:sz="4" w:space="0" w:color="auto"/>
              <w:right w:val="single" w:sz="4" w:space="0" w:color="auto"/>
            </w:tcBorders>
            <w:noWrap/>
            <w:vAlign w:val="center"/>
          </w:tcPr>
          <w:p w14:paraId="0DCB68F4"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户外招牌、标识</w:t>
            </w:r>
          </w:p>
        </w:tc>
        <w:tc>
          <w:tcPr>
            <w:tcW w:w="2702" w:type="pct"/>
            <w:tcBorders>
              <w:top w:val="single" w:sz="4" w:space="0" w:color="auto"/>
              <w:left w:val="nil"/>
              <w:bottom w:val="single" w:sz="4" w:space="0" w:color="auto"/>
              <w:right w:val="single" w:sz="4" w:space="0" w:color="auto"/>
            </w:tcBorders>
            <w:noWrap/>
            <w:vAlign w:val="center"/>
          </w:tcPr>
          <w:p w14:paraId="51C01470"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维护</w:t>
            </w:r>
            <w:r>
              <w:rPr>
                <w:rFonts w:ascii="宋体" w:eastAsia="宋体" w:hAnsi="宋体" w:cs="宋体" w:hint="eastAsia"/>
                <w:b/>
                <w:color w:val="000000"/>
                <w:kern w:val="0"/>
                <w:szCs w:val="21"/>
              </w:rPr>
              <w:t>/</w:t>
            </w:r>
            <w:r>
              <w:rPr>
                <w:rFonts w:ascii="宋体" w:eastAsia="宋体" w:hAnsi="宋体" w:cs="宋体" w:hint="eastAsia"/>
                <w:b/>
                <w:color w:val="000000"/>
                <w:kern w:val="0"/>
                <w:szCs w:val="21"/>
              </w:rPr>
              <w:t>维修内容</w:t>
            </w:r>
          </w:p>
        </w:tc>
        <w:tc>
          <w:tcPr>
            <w:tcW w:w="945" w:type="pct"/>
            <w:tcBorders>
              <w:top w:val="single" w:sz="4" w:space="0" w:color="auto"/>
              <w:left w:val="nil"/>
              <w:bottom w:val="single" w:sz="4" w:space="0" w:color="auto"/>
              <w:right w:val="single" w:sz="4" w:space="0" w:color="auto"/>
            </w:tcBorders>
            <w:vAlign w:val="center"/>
          </w:tcPr>
          <w:p w14:paraId="2D4DDC3F" w14:textId="77777777" w:rsidR="00681565" w:rsidRDefault="000E0824">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维护频次要求</w:t>
            </w:r>
          </w:p>
        </w:tc>
      </w:tr>
      <w:tr w:rsidR="00681565" w14:paraId="0846779C" w14:textId="77777777">
        <w:trPr>
          <w:trHeight w:val="614"/>
        </w:trPr>
        <w:tc>
          <w:tcPr>
            <w:tcW w:w="1352" w:type="pct"/>
            <w:tcBorders>
              <w:top w:val="nil"/>
              <w:left w:val="single" w:sz="4" w:space="0" w:color="auto"/>
              <w:bottom w:val="single" w:sz="4" w:space="0" w:color="auto"/>
              <w:right w:val="single" w:sz="4" w:space="0" w:color="auto"/>
            </w:tcBorders>
            <w:vAlign w:val="center"/>
          </w:tcPr>
          <w:p w14:paraId="1ABEC5C9"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锚固方式</w:t>
            </w:r>
            <w:r>
              <w:rPr>
                <w:rFonts w:ascii="宋体" w:eastAsia="宋体" w:hAnsi="宋体" w:cs="宋体" w:hint="eastAsia"/>
                <w:color w:val="000000"/>
                <w:kern w:val="0"/>
                <w:szCs w:val="21"/>
              </w:rPr>
              <w:t>/</w:t>
            </w:r>
            <w:r>
              <w:rPr>
                <w:rFonts w:ascii="宋体" w:eastAsia="宋体" w:hAnsi="宋体" w:cs="宋体" w:hint="eastAsia"/>
                <w:color w:val="000000"/>
                <w:kern w:val="0"/>
                <w:szCs w:val="21"/>
              </w:rPr>
              <w:t>规格</w:t>
            </w:r>
            <w:r>
              <w:rPr>
                <w:rFonts w:ascii="宋体" w:eastAsia="宋体" w:hAnsi="宋体" w:cs="宋体" w:hint="eastAsia"/>
                <w:color w:val="000000"/>
                <w:kern w:val="0"/>
                <w:szCs w:val="21"/>
              </w:rPr>
              <w:t>/</w:t>
            </w:r>
            <w:r>
              <w:rPr>
                <w:rFonts w:ascii="宋体" w:eastAsia="宋体" w:hAnsi="宋体" w:cs="宋体" w:hint="eastAsia"/>
                <w:color w:val="000000"/>
                <w:kern w:val="0"/>
                <w:szCs w:val="21"/>
              </w:rPr>
              <w:t>数量</w:t>
            </w:r>
          </w:p>
        </w:tc>
        <w:tc>
          <w:tcPr>
            <w:tcW w:w="2702" w:type="pct"/>
            <w:tcBorders>
              <w:top w:val="nil"/>
              <w:left w:val="nil"/>
              <w:bottom w:val="single" w:sz="4" w:space="0" w:color="auto"/>
              <w:right w:val="single" w:sz="4" w:space="0" w:color="auto"/>
            </w:tcBorders>
            <w:vAlign w:val="center"/>
          </w:tcPr>
          <w:p w14:paraId="5ABB959B"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膨胀管外露；杆件焊接螺栓；锚固点少；螺母松动、缺失；未锚固在主体结构上（锚固在装饰板上）；</w:t>
            </w:r>
          </w:p>
        </w:tc>
        <w:tc>
          <w:tcPr>
            <w:tcW w:w="945" w:type="pct"/>
            <w:vMerge w:val="restart"/>
            <w:tcBorders>
              <w:top w:val="nil"/>
              <w:left w:val="single" w:sz="4" w:space="0" w:color="auto"/>
              <w:bottom w:val="single" w:sz="4" w:space="0" w:color="000000"/>
              <w:right w:val="single" w:sz="4" w:space="0" w:color="auto"/>
            </w:tcBorders>
            <w:vAlign w:val="center"/>
          </w:tcPr>
          <w:p w14:paraId="1C15305C"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每季度</w:t>
            </w:r>
            <w:r>
              <w:rPr>
                <w:rFonts w:ascii="宋体" w:eastAsia="宋体" w:hAnsi="宋体" w:cs="宋体" w:hint="eastAsia"/>
                <w:color w:val="000000"/>
                <w:kern w:val="0"/>
                <w:szCs w:val="21"/>
              </w:rPr>
              <w:t>1</w:t>
            </w:r>
            <w:r>
              <w:rPr>
                <w:rFonts w:ascii="宋体" w:eastAsia="宋体" w:hAnsi="宋体" w:cs="宋体" w:hint="eastAsia"/>
                <w:color w:val="000000"/>
                <w:kern w:val="0"/>
                <w:szCs w:val="21"/>
              </w:rPr>
              <w:t>次</w:t>
            </w:r>
          </w:p>
        </w:tc>
      </w:tr>
      <w:tr w:rsidR="00681565" w14:paraId="4D8A4961" w14:textId="77777777">
        <w:trPr>
          <w:trHeight w:val="270"/>
        </w:trPr>
        <w:tc>
          <w:tcPr>
            <w:tcW w:w="1352" w:type="pct"/>
            <w:tcBorders>
              <w:top w:val="nil"/>
              <w:left w:val="single" w:sz="4" w:space="0" w:color="auto"/>
              <w:bottom w:val="single" w:sz="4" w:space="0" w:color="auto"/>
              <w:right w:val="single" w:sz="4" w:space="0" w:color="auto"/>
            </w:tcBorders>
            <w:vAlign w:val="center"/>
          </w:tcPr>
          <w:p w14:paraId="75C08856"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连接（焊接）状况</w:t>
            </w:r>
          </w:p>
        </w:tc>
        <w:tc>
          <w:tcPr>
            <w:tcW w:w="2702" w:type="pct"/>
            <w:tcBorders>
              <w:top w:val="nil"/>
              <w:left w:val="nil"/>
              <w:bottom w:val="single" w:sz="4" w:space="0" w:color="auto"/>
              <w:right w:val="single" w:sz="4" w:space="0" w:color="auto"/>
            </w:tcBorders>
            <w:vAlign w:val="center"/>
          </w:tcPr>
          <w:p w14:paraId="09B7F2D7"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木构架；未满焊、单面焊、点焊；</w:t>
            </w:r>
          </w:p>
        </w:tc>
        <w:tc>
          <w:tcPr>
            <w:tcW w:w="945" w:type="pct"/>
            <w:vMerge/>
            <w:tcBorders>
              <w:top w:val="nil"/>
              <w:left w:val="single" w:sz="4" w:space="0" w:color="auto"/>
              <w:bottom w:val="single" w:sz="4" w:space="0" w:color="000000"/>
              <w:right w:val="single" w:sz="4" w:space="0" w:color="auto"/>
            </w:tcBorders>
            <w:vAlign w:val="center"/>
          </w:tcPr>
          <w:p w14:paraId="0C408D74" w14:textId="77777777" w:rsidR="00681565" w:rsidRDefault="00681565">
            <w:pPr>
              <w:widowControl/>
              <w:jc w:val="left"/>
              <w:rPr>
                <w:rFonts w:ascii="宋体" w:eastAsia="宋体" w:hAnsi="宋体" w:cs="宋体"/>
                <w:color w:val="000000"/>
                <w:kern w:val="0"/>
                <w:szCs w:val="21"/>
              </w:rPr>
            </w:pPr>
          </w:p>
        </w:tc>
      </w:tr>
      <w:tr w:rsidR="00681565" w14:paraId="5187D109" w14:textId="77777777">
        <w:trPr>
          <w:trHeight w:val="810"/>
        </w:trPr>
        <w:tc>
          <w:tcPr>
            <w:tcW w:w="1352" w:type="pct"/>
            <w:tcBorders>
              <w:top w:val="nil"/>
              <w:left w:val="single" w:sz="4" w:space="0" w:color="auto"/>
              <w:bottom w:val="single" w:sz="4" w:space="0" w:color="auto"/>
              <w:right w:val="single" w:sz="4" w:space="0" w:color="auto"/>
            </w:tcBorders>
            <w:vAlign w:val="center"/>
          </w:tcPr>
          <w:p w14:paraId="02254291"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涂层厚度及锈蚀状况</w:t>
            </w:r>
          </w:p>
        </w:tc>
        <w:tc>
          <w:tcPr>
            <w:tcW w:w="2702" w:type="pct"/>
            <w:tcBorders>
              <w:top w:val="nil"/>
              <w:left w:val="nil"/>
              <w:bottom w:val="single" w:sz="4" w:space="0" w:color="auto"/>
              <w:right w:val="single" w:sz="4" w:space="0" w:color="auto"/>
            </w:tcBorders>
            <w:vAlign w:val="center"/>
          </w:tcPr>
          <w:p w14:paraId="5582203E"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杆件锈蚀、焊缝锈蚀、螺栓锈蚀；杆件锈蚀严重、焊缝锈蚀严重、螺栓锈蚀严重；杆件锈烂、焊缝锈烂、螺栓锈烂；</w:t>
            </w:r>
          </w:p>
        </w:tc>
        <w:tc>
          <w:tcPr>
            <w:tcW w:w="945" w:type="pct"/>
            <w:vMerge/>
            <w:tcBorders>
              <w:top w:val="nil"/>
              <w:left w:val="single" w:sz="4" w:space="0" w:color="auto"/>
              <w:bottom w:val="single" w:sz="4" w:space="0" w:color="000000"/>
              <w:right w:val="single" w:sz="4" w:space="0" w:color="auto"/>
            </w:tcBorders>
            <w:vAlign w:val="center"/>
          </w:tcPr>
          <w:p w14:paraId="491E210A" w14:textId="77777777" w:rsidR="00681565" w:rsidRDefault="00681565">
            <w:pPr>
              <w:widowControl/>
              <w:jc w:val="left"/>
              <w:rPr>
                <w:rFonts w:ascii="宋体" w:eastAsia="宋体" w:hAnsi="宋体" w:cs="宋体"/>
                <w:color w:val="000000"/>
                <w:kern w:val="0"/>
                <w:szCs w:val="21"/>
              </w:rPr>
            </w:pPr>
          </w:p>
        </w:tc>
      </w:tr>
      <w:tr w:rsidR="00681565" w14:paraId="20FF27AA" w14:textId="77777777">
        <w:trPr>
          <w:trHeight w:val="800"/>
        </w:trPr>
        <w:tc>
          <w:tcPr>
            <w:tcW w:w="1352" w:type="pct"/>
            <w:tcBorders>
              <w:top w:val="nil"/>
              <w:left w:val="single" w:sz="4" w:space="0" w:color="auto"/>
              <w:bottom w:val="single" w:sz="4" w:space="0" w:color="auto"/>
              <w:right w:val="single" w:sz="4" w:space="0" w:color="auto"/>
            </w:tcBorders>
            <w:vAlign w:val="center"/>
          </w:tcPr>
          <w:p w14:paraId="504EC253"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面板及表层围护材料</w:t>
            </w:r>
          </w:p>
        </w:tc>
        <w:tc>
          <w:tcPr>
            <w:tcW w:w="2702" w:type="pct"/>
            <w:tcBorders>
              <w:top w:val="nil"/>
              <w:left w:val="nil"/>
              <w:bottom w:val="single" w:sz="4" w:space="0" w:color="auto"/>
              <w:right w:val="single" w:sz="4" w:space="0" w:color="auto"/>
            </w:tcBorders>
            <w:vAlign w:val="center"/>
          </w:tcPr>
          <w:p w14:paraId="7A2F77F6"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采用了内墙铝塑板、水泥石膏板、细木工板、胶合板、密度板、水泥灰板、外墙装饰面砖、玻璃等易碎、易腐蚀、自重重的材料；</w:t>
            </w:r>
          </w:p>
        </w:tc>
        <w:tc>
          <w:tcPr>
            <w:tcW w:w="945" w:type="pct"/>
            <w:vMerge/>
            <w:tcBorders>
              <w:top w:val="nil"/>
              <w:left w:val="single" w:sz="4" w:space="0" w:color="auto"/>
              <w:bottom w:val="single" w:sz="4" w:space="0" w:color="000000"/>
              <w:right w:val="single" w:sz="4" w:space="0" w:color="auto"/>
            </w:tcBorders>
            <w:vAlign w:val="center"/>
          </w:tcPr>
          <w:p w14:paraId="05E9A01D" w14:textId="77777777" w:rsidR="00681565" w:rsidRDefault="00681565">
            <w:pPr>
              <w:widowControl/>
              <w:jc w:val="left"/>
              <w:rPr>
                <w:rFonts w:ascii="宋体" w:eastAsia="宋体" w:hAnsi="宋体" w:cs="宋体"/>
                <w:color w:val="000000"/>
                <w:kern w:val="0"/>
                <w:szCs w:val="21"/>
              </w:rPr>
            </w:pPr>
          </w:p>
        </w:tc>
      </w:tr>
      <w:tr w:rsidR="00681565" w14:paraId="1B79A4E2" w14:textId="77777777">
        <w:trPr>
          <w:trHeight w:val="559"/>
        </w:trPr>
        <w:tc>
          <w:tcPr>
            <w:tcW w:w="1352" w:type="pct"/>
            <w:tcBorders>
              <w:top w:val="nil"/>
              <w:left w:val="single" w:sz="4" w:space="0" w:color="auto"/>
              <w:bottom w:val="single" w:sz="4" w:space="0" w:color="auto"/>
              <w:right w:val="single" w:sz="4" w:space="0" w:color="auto"/>
            </w:tcBorders>
            <w:vAlign w:val="center"/>
          </w:tcPr>
          <w:p w14:paraId="3DEA2BDD"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使用状况</w:t>
            </w:r>
          </w:p>
        </w:tc>
        <w:tc>
          <w:tcPr>
            <w:tcW w:w="2702" w:type="pct"/>
            <w:tcBorders>
              <w:top w:val="nil"/>
              <w:left w:val="nil"/>
              <w:bottom w:val="single" w:sz="4" w:space="0" w:color="auto"/>
              <w:right w:val="single" w:sz="4" w:space="0" w:color="auto"/>
            </w:tcBorders>
            <w:vAlign w:val="center"/>
          </w:tcPr>
          <w:p w14:paraId="57288409"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面板胶粘；面板</w:t>
            </w:r>
            <w:r>
              <w:rPr>
                <w:rFonts w:ascii="宋体" w:eastAsia="宋体" w:hAnsi="宋体" w:cs="宋体" w:hint="eastAsia"/>
                <w:color w:val="000000"/>
                <w:kern w:val="0"/>
                <w:szCs w:val="21"/>
              </w:rPr>
              <w:t>/</w:t>
            </w:r>
            <w:r>
              <w:rPr>
                <w:rFonts w:ascii="宋体" w:eastAsia="宋体" w:hAnsi="宋体" w:cs="宋体" w:hint="eastAsia"/>
                <w:color w:val="000000"/>
                <w:kern w:val="0"/>
                <w:szCs w:val="21"/>
              </w:rPr>
              <w:t>底板</w:t>
            </w:r>
            <w:r>
              <w:rPr>
                <w:rFonts w:ascii="宋体" w:eastAsia="宋体" w:hAnsi="宋体" w:cs="宋体" w:hint="eastAsia"/>
                <w:color w:val="000000"/>
                <w:kern w:val="0"/>
                <w:szCs w:val="21"/>
              </w:rPr>
              <w:t>/</w:t>
            </w:r>
            <w:r>
              <w:rPr>
                <w:rFonts w:ascii="宋体" w:eastAsia="宋体" w:hAnsi="宋体" w:cs="宋体" w:hint="eastAsia"/>
                <w:color w:val="000000"/>
                <w:kern w:val="0"/>
                <w:szCs w:val="21"/>
              </w:rPr>
              <w:t>顶板脱开、破损、老化；面板固定螺丝锈蚀；面板固定螺丝脱落；包边脱开；</w:t>
            </w:r>
          </w:p>
        </w:tc>
        <w:tc>
          <w:tcPr>
            <w:tcW w:w="945" w:type="pct"/>
            <w:vMerge/>
            <w:tcBorders>
              <w:top w:val="nil"/>
              <w:left w:val="single" w:sz="4" w:space="0" w:color="auto"/>
              <w:bottom w:val="single" w:sz="4" w:space="0" w:color="000000"/>
              <w:right w:val="single" w:sz="4" w:space="0" w:color="auto"/>
            </w:tcBorders>
            <w:vAlign w:val="center"/>
          </w:tcPr>
          <w:p w14:paraId="52848EE1" w14:textId="77777777" w:rsidR="00681565" w:rsidRDefault="00681565">
            <w:pPr>
              <w:widowControl/>
              <w:jc w:val="left"/>
              <w:rPr>
                <w:rFonts w:ascii="宋体" w:eastAsia="宋体" w:hAnsi="宋体" w:cs="宋体"/>
                <w:color w:val="000000"/>
                <w:kern w:val="0"/>
                <w:szCs w:val="21"/>
              </w:rPr>
            </w:pPr>
          </w:p>
        </w:tc>
      </w:tr>
    </w:tbl>
    <w:p w14:paraId="4DC14BF9" w14:textId="77777777" w:rsidR="00681565" w:rsidRDefault="00681565">
      <w:pPr>
        <w:widowControl/>
        <w:jc w:val="left"/>
        <w:rPr>
          <w:rFonts w:ascii="宋体" w:eastAsia="宋体" w:hAnsi="宋体" w:cs="宋体"/>
          <w:b/>
          <w:bCs/>
          <w:sz w:val="24"/>
          <w:szCs w:val="24"/>
          <w:shd w:val="clear" w:color="auto" w:fill="FFFFFF"/>
        </w:rPr>
      </w:pPr>
    </w:p>
    <w:p w14:paraId="1DA53EBC" w14:textId="77777777" w:rsidR="00681565" w:rsidRDefault="000E0824">
      <w:pPr>
        <w:keepNext/>
        <w:keepLines/>
        <w:numPr>
          <w:ilvl w:val="0"/>
          <w:numId w:val="1"/>
        </w:numPr>
        <w:spacing w:beforeLines="50" w:before="156" w:line="360" w:lineRule="auto"/>
        <w:outlineLvl w:val="1"/>
        <w:rPr>
          <w:rFonts w:ascii="宋体" w:eastAsia="宋体" w:hAnsi="宋体" w:cs="宋体"/>
          <w:b/>
          <w:bCs/>
          <w:sz w:val="24"/>
          <w:szCs w:val="32"/>
        </w:rPr>
      </w:pPr>
      <w:r>
        <w:rPr>
          <w:rFonts w:ascii="宋体" w:eastAsia="宋体" w:hAnsi="宋体" w:cs="宋体" w:hint="eastAsia"/>
          <w:b/>
          <w:bCs/>
          <w:sz w:val="24"/>
          <w:szCs w:val="32"/>
        </w:rPr>
        <w:t>服务要求：</w:t>
      </w:r>
    </w:p>
    <w:p w14:paraId="622964A8" w14:textId="77777777" w:rsidR="00681565" w:rsidRDefault="000E0824">
      <w:pPr>
        <w:pStyle w:val="af3"/>
        <w:numPr>
          <w:ilvl w:val="0"/>
          <w:numId w:val="2"/>
        </w:numPr>
        <w:spacing w:line="360" w:lineRule="auto"/>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上门维修：接报修后</w:t>
      </w:r>
      <w:r>
        <w:rPr>
          <w:rFonts w:ascii="宋体" w:eastAsia="宋体" w:hAnsi="宋体" w:cs="宋体" w:hint="eastAsia"/>
          <w:color w:val="000000"/>
          <w:kern w:val="0"/>
          <w:sz w:val="24"/>
          <w:lang w:bidi="ar"/>
        </w:rPr>
        <w:t>20</w:t>
      </w:r>
      <w:r>
        <w:rPr>
          <w:rFonts w:ascii="宋体" w:eastAsia="宋体" w:hAnsi="宋体" w:cs="宋体" w:hint="eastAsia"/>
          <w:color w:val="000000"/>
          <w:kern w:val="0"/>
          <w:sz w:val="24"/>
          <w:lang w:bidi="ar"/>
        </w:rPr>
        <w:t>分钟内响应，</w:t>
      </w:r>
      <w:r>
        <w:rPr>
          <w:rFonts w:ascii="宋体" w:eastAsia="宋体" w:hAnsi="宋体" w:cs="宋体" w:hint="eastAsia"/>
          <w:color w:val="000000"/>
          <w:kern w:val="0"/>
          <w:sz w:val="24"/>
          <w:lang w:bidi="ar"/>
        </w:rPr>
        <w:t>2h</w:t>
      </w:r>
      <w:r>
        <w:rPr>
          <w:rFonts w:ascii="宋体" w:eastAsia="宋体" w:hAnsi="宋体" w:cs="宋体" w:hint="eastAsia"/>
          <w:color w:val="000000"/>
          <w:kern w:val="0"/>
          <w:sz w:val="24"/>
          <w:lang w:bidi="ar"/>
        </w:rPr>
        <w:t>内到场，紧急报修</w:t>
      </w:r>
      <w:r>
        <w:rPr>
          <w:rFonts w:ascii="宋体" w:eastAsia="宋体" w:hAnsi="宋体" w:cs="宋体" w:hint="eastAsia"/>
          <w:color w:val="000000"/>
          <w:kern w:val="0"/>
          <w:sz w:val="24"/>
          <w:lang w:bidi="ar"/>
        </w:rPr>
        <w:t>1h</w:t>
      </w:r>
      <w:r>
        <w:rPr>
          <w:rFonts w:ascii="宋体" w:eastAsia="宋体" w:hAnsi="宋体" w:cs="宋体" w:hint="eastAsia"/>
          <w:color w:val="000000"/>
          <w:kern w:val="0"/>
          <w:sz w:val="24"/>
          <w:lang w:bidi="ar"/>
        </w:rPr>
        <w:t>内到场做好应急。</w:t>
      </w:r>
      <w:r>
        <w:rPr>
          <w:rFonts w:ascii="宋体" w:eastAsia="宋体" w:hAnsi="宋体" w:cs="宋体" w:hint="eastAsia"/>
          <w:color w:val="000000"/>
          <w:kern w:val="0"/>
          <w:sz w:val="24"/>
          <w:lang w:bidi="ar"/>
        </w:rPr>
        <w:t>24h</w:t>
      </w:r>
      <w:r>
        <w:rPr>
          <w:rFonts w:ascii="宋体" w:eastAsia="宋体" w:hAnsi="宋体" w:cs="宋体" w:hint="eastAsia"/>
          <w:color w:val="000000"/>
          <w:kern w:val="0"/>
          <w:sz w:val="24"/>
          <w:lang w:bidi="ar"/>
        </w:rPr>
        <w:t>内上门解决，完成维护保养</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返修</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零配件更换工作。</w:t>
      </w:r>
    </w:p>
    <w:p w14:paraId="354C0155" w14:textId="14266DB7" w:rsidR="00681565" w:rsidRDefault="00FB380E">
      <w:pPr>
        <w:spacing w:line="360" w:lineRule="auto"/>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2）维保/维修要求：</w:t>
      </w:r>
    </w:p>
    <w:p w14:paraId="3C3DC8C7" w14:textId="20C94B24" w:rsidR="00681565" w:rsidRDefault="000E0824">
      <w:pPr>
        <w:spacing w:line="360" w:lineRule="auto"/>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如涉及动火、高空、有限空间、临时接电作业的，</w:t>
      </w:r>
      <w:r w:rsidR="00FB380E">
        <w:rPr>
          <w:rFonts w:ascii="宋体" w:eastAsia="宋体" w:hAnsi="宋体" w:cs="微软雅黑" w:hint="eastAsia"/>
          <w:kern w:val="0"/>
          <w:sz w:val="24"/>
          <w:szCs w:val="24"/>
        </w:rPr>
        <w:t>作业</w:t>
      </w:r>
      <w:r w:rsidR="00FB380E" w:rsidRPr="0000650B">
        <w:rPr>
          <w:rFonts w:ascii="宋体" w:eastAsia="宋体" w:hAnsi="宋体" w:cs="微软雅黑" w:hint="eastAsia"/>
          <w:kern w:val="0"/>
          <w:sz w:val="24"/>
          <w:szCs w:val="24"/>
        </w:rPr>
        <w:t>人员须持有《中华人民共和国特种作业操作证》（高处作业、电工作业、焊接与热切割作业</w:t>
      </w:r>
      <w:r w:rsidR="00FB380E">
        <w:rPr>
          <w:rFonts w:ascii="宋体" w:eastAsia="宋体" w:hAnsi="宋体" w:cs="微软雅黑" w:hint="eastAsia"/>
          <w:kern w:val="0"/>
          <w:sz w:val="24"/>
          <w:szCs w:val="24"/>
        </w:rPr>
        <w:t>等</w:t>
      </w:r>
      <w:r w:rsidR="00FB380E" w:rsidRPr="0000650B">
        <w:rPr>
          <w:rFonts w:ascii="宋体" w:eastAsia="宋体" w:hAnsi="宋体" w:cs="微软雅黑" w:hint="eastAsia"/>
          <w:kern w:val="0"/>
          <w:sz w:val="24"/>
          <w:szCs w:val="24"/>
        </w:rPr>
        <w:t>）</w:t>
      </w:r>
      <w:r w:rsidR="00FB380E">
        <w:rPr>
          <w:rFonts w:ascii="宋体" w:eastAsia="宋体" w:hAnsi="宋体" w:cs="微软雅黑" w:hint="eastAsia"/>
          <w:kern w:val="0"/>
          <w:sz w:val="24"/>
          <w:szCs w:val="24"/>
        </w:rPr>
        <w:t>，且</w:t>
      </w:r>
      <w:r>
        <w:rPr>
          <w:rFonts w:ascii="宋体" w:eastAsia="宋体" w:hAnsi="宋体" w:cs="宋体" w:hint="eastAsia"/>
          <w:color w:val="000000"/>
          <w:kern w:val="0"/>
          <w:sz w:val="24"/>
          <w:lang w:bidi="ar"/>
        </w:rPr>
        <w:t>需按院方要求先备案后作业，文明施工。</w:t>
      </w:r>
    </w:p>
    <w:p w14:paraId="336ED505" w14:textId="77777777" w:rsidR="00681565" w:rsidRDefault="000E0824">
      <w:pPr>
        <w:spacing w:line="360" w:lineRule="auto"/>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维修</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更换零配件工作完成后，需告知院方由双方签字确认工作量；涉及检测的提供产品检测报告。</w:t>
      </w:r>
    </w:p>
    <w:p w14:paraId="3144739B" w14:textId="77777777" w:rsidR="00681565" w:rsidRDefault="000E0824">
      <w:pPr>
        <w:spacing w:line="360" w:lineRule="auto"/>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保持现场环境卫生，做好废旧材料的回收清理工作。</w:t>
      </w:r>
    </w:p>
    <w:p w14:paraId="4477BB5B" w14:textId="77777777" w:rsidR="00681565" w:rsidRDefault="000E0824">
      <w:pPr>
        <w:spacing w:line="360" w:lineRule="auto"/>
        <w:ind w:firstLineChars="200" w:firstLine="480"/>
        <w:jc w:val="left"/>
        <w:rPr>
          <w:rFonts w:ascii="宋体" w:eastAsia="宋体" w:hAnsi="宋体" w:cs="Calibri"/>
          <w:b/>
          <w:bCs/>
          <w:sz w:val="24"/>
          <w:szCs w:val="24"/>
          <w:shd w:val="clear" w:color="auto" w:fill="FFFFFF"/>
        </w:rPr>
      </w:pPr>
      <w:r>
        <w:rPr>
          <w:rFonts w:ascii="宋体" w:eastAsia="宋体" w:hAnsi="宋体" w:cs="宋体" w:hint="eastAsia"/>
          <w:color w:val="000000"/>
          <w:kern w:val="0"/>
          <w:sz w:val="24"/>
          <w:lang w:bidi="ar"/>
        </w:rPr>
        <w:t>4</w:t>
      </w:r>
      <w:r>
        <w:rPr>
          <w:rFonts w:ascii="宋体" w:eastAsia="宋体" w:hAnsi="宋体" w:cs="宋体" w:hint="eastAsia"/>
          <w:color w:val="000000"/>
          <w:kern w:val="0"/>
          <w:sz w:val="24"/>
          <w:lang w:bidi="ar"/>
        </w:rPr>
        <w:t>）配合联动：</w:t>
      </w:r>
      <w:r>
        <w:rPr>
          <w:rFonts w:ascii="宋体" w:eastAsia="宋体" w:hAnsi="宋体" w:cs="微软雅黑" w:hint="eastAsia"/>
          <w:kern w:val="0"/>
          <w:sz w:val="24"/>
          <w:szCs w:val="24"/>
        </w:rPr>
        <w:t>与市应急联动中心、市应急保障局等单位做好预警联动机制，在接到市（区）应急局、防台防汛办、灾害预警时立刻组织技术队伍进行应急巡查，排除安全隐患。（合同期内不限次数）</w:t>
      </w:r>
    </w:p>
    <w:p w14:paraId="00FEBE10" w14:textId="77777777" w:rsidR="00681565" w:rsidRDefault="00681565">
      <w:pPr>
        <w:widowControl/>
        <w:spacing w:line="360" w:lineRule="auto"/>
        <w:jc w:val="left"/>
        <w:rPr>
          <w:rFonts w:ascii="宋体" w:eastAsia="宋体" w:hAnsi="宋体" w:cs="微软雅黑"/>
          <w:kern w:val="0"/>
          <w:sz w:val="24"/>
          <w:szCs w:val="24"/>
        </w:rPr>
      </w:pPr>
    </w:p>
    <w:p w14:paraId="68EBB483" w14:textId="77777777" w:rsidR="00681565" w:rsidRDefault="000E0824">
      <w:pPr>
        <w:widowControl/>
        <w:spacing w:line="360" w:lineRule="auto"/>
        <w:jc w:val="left"/>
        <w:rPr>
          <w:rFonts w:ascii="宋体" w:eastAsia="宋体" w:hAnsi="宋体" w:cs="微软雅黑"/>
          <w:b/>
          <w:kern w:val="0"/>
          <w:sz w:val="24"/>
          <w:szCs w:val="24"/>
        </w:rPr>
      </w:pPr>
      <w:r>
        <w:rPr>
          <w:rFonts w:ascii="宋体" w:eastAsia="宋体" w:hAnsi="宋体" w:cs="微软雅黑" w:hint="eastAsia"/>
          <w:b/>
          <w:kern w:val="0"/>
          <w:sz w:val="24"/>
          <w:szCs w:val="24"/>
        </w:rPr>
        <w:lastRenderedPageBreak/>
        <w:t>四、报价要求</w:t>
      </w:r>
    </w:p>
    <w:p w14:paraId="62741D7D" w14:textId="3B706AA4" w:rsidR="00681565" w:rsidRDefault="000E0824">
      <w:pPr>
        <w:widowControl/>
        <w:spacing w:line="360" w:lineRule="auto"/>
        <w:ind w:firstLineChars="200" w:firstLine="480"/>
        <w:jc w:val="left"/>
        <w:rPr>
          <w:rFonts w:ascii="宋体" w:eastAsia="宋体" w:hAnsi="宋体" w:cs="宋体"/>
          <w:sz w:val="24"/>
        </w:rPr>
      </w:pPr>
      <w:r>
        <w:rPr>
          <w:rFonts w:ascii="宋体" w:eastAsia="宋体" w:hAnsi="宋体" w:cs="宋体" w:hint="eastAsia"/>
          <w:sz w:val="24"/>
        </w:rPr>
        <w:t>本项目承包方式为：全年维保人工费报维保总价，设备维修</w:t>
      </w:r>
      <w:r>
        <w:rPr>
          <w:rFonts w:ascii="宋体" w:eastAsia="宋体" w:hAnsi="宋体" w:cs="宋体" w:hint="eastAsia"/>
          <w:sz w:val="24"/>
        </w:rPr>
        <w:t>/</w:t>
      </w:r>
      <w:r>
        <w:rPr>
          <w:rFonts w:ascii="宋体" w:eastAsia="宋体" w:hAnsi="宋体" w:cs="宋体" w:hint="eastAsia"/>
          <w:sz w:val="24"/>
        </w:rPr>
        <w:t>返修</w:t>
      </w:r>
      <w:r>
        <w:rPr>
          <w:rFonts w:ascii="宋体" w:eastAsia="宋体" w:hAnsi="宋体" w:cs="宋体" w:hint="eastAsia"/>
          <w:sz w:val="24"/>
        </w:rPr>
        <w:t>/</w:t>
      </w:r>
      <w:r>
        <w:rPr>
          <w:rFonts w:ascii="宋体" w:eastAsia="宋体" w:hAnsi="宋体" w:cs="宋体" w:hint="eastAsia"/>
          <w:sz w:val="24"/>
        </w:rPr>
        <w:t>零配件更换报单价，按实结算。</w:t>
      </w:r>
    </w:p>
    <w:p w14:paraId="485F1044" w14:textId="77777777" w:rsidR="00681565" w:rsidRDefault="000E0824">
      <w:pPr>
        <w:widowControl/>
        <w:spacing w:line="360" w:lineRule="auto"/>
        <w:ind w:firstLineChars="200" w:firstLine="480"/>
        <w:jc w:val="left"/>
        <w:rPr>
          <w:rFonts w:ascii="宋体" w:eastAsia="宋体" w:hAnsi="宋体" w:cs="宋体"/>
          <w:sz w:val="24"/>
        </w:rPr>
      </w:pPr>
      <w:r>
        <w:rPr>
          <w:rFonts w:ascii="宋体" w:eastAsia="宋体" w:hAnsi="宋体" w:cs="宋体" w:hint="eastAsia"/>
          <w:sz w:val="24"/>
        </w:rPr>
        <w:t>清单如下：</w:t>
      </w:r>
    </w:p>
    <w:p w14:paraId="3E52BE25" w14:textId="77777777" w:rsidR="00681565" w:rsidRDefault="000E0824">
      <w:pPr>
        <w:widowControl/>
        <w:spacing w:line="360" w:lineRule="auto"/>
        <w:jc w:val="center"/>
        <w:rPr>
          <w:rFonts w:ascii="宋体" w:eastAsia="宋体" w:hAnsi="宋体" w:cs="宋体"/>
          <w:b/>
          <w:bCs/>
          <w:kern w:val="0"/>
          <w:sz w:val="28"/>
        </w:rPr>
      </w:pPr>
      <w:r>
        <w:rPr>
          <w:rFonts w:ascii="宋体" w:eastAsia="宋体" w:hAnsi="宋体" w:cs="宋体" w:hint="eastAsia"/>
          <w:b/>
          <w:bCs/>
          <w:kern w:val="0"/>
          <w:sz w:val="28"/>
        </w:rPr>
        <w:t>总报价清单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349"/>
        <w:gridCol w:w="1860"/>
        <w:gridCol w:w="3015"/>
      </w:tblGrid>
      <w:tr w:rsidR="00681565" w14:paraId="24226F05" w14:textId="77777777">
        <w:tc>
          <w:tcPr>
            <w:tcW w:w="646" w:type="pct"/>
            <w:vAlign w:val="center"/>
          </w:tcPr>
          <w:p w14:paraId="26BF57A6"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序号</w:t>
            </w:r>
          </w:p>
        </w:tc>
        <w:tc>
          <w:tcPr>
            <w:tcW w:w="1416" w:type="pct"/>
            <w:vAlign w:val="center"/>
          </w:tcPr>
          <w:p w14:paraId="47553322"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名称</w:t>
            </w:r>
          </w:p>
        </w:tc>
        <w:tc>
          <w:tcPr>
            <w:tcW w:w="1121" w:type="pct"/>
            <w:vAlign w:val="center"/>
          </w:tcPr>
          <w:p w14:paraId="03BCF46D"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价格（元</w:t>
            </w:r>
            <w:r>
              <w:rPr>
                <w:rFonts w:ascii="宋体" w:eastAsia="宋体" w:hAnsi="宋体" w:cs="宋体" w:hint="eastAsia"/>
                <w:kern w:val="0"/>
                <w:sz w:val="24"/>
                <w:szCs w:val="20"/>
                <w:lang w:val="zh-CN"/>
              </w:rPr>
              <w:t>/</w:t>
            </w:r>
            <w:r>
              <w:rPr>
                <w:rFonts w:ascii="宋体" w:eastAsia="宋体" w:hAnsi="宋体" w:cs="宋体" w:hint="eastAsia"/>
                <w:kern w:val="0"/>
                <w:sz w:val="24"/>
                <w:szCs w:val="20"/>
                <w:lang w:val="zh-CN"/>
              </w:rPr>
              <w:t>年）</w:t>
            </w:r>
          </w:p>
        </w:tc>
        <w:tc>
          <w:tcPr>
            <w:tcW w:w="1817" w:type="pct"/>
            <w:vAlign w:val="center"/>
          </w:tcPr>
          <w:p w14:paraId="64FF19CF"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备注</w:t>
            </w:r>
          </w:p>
        </w:tc>
      </w:tr>
      <w:tr w:rsidR="00681565" w14:paraId="76F29658" w14:textId="77777777">
        <w:tc>
          <w:tcPr>
            <w:tcW w:w="646" w:type="pct"/>
            <w:vAlign w:val="center"/>
          </w:tcPr>
          <w:p w14:paraId="71321871"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1</w:t>
            </w:r>
          </w:p>
        </w:tc>
        <w:tc>
          <w:tcPr>
            <w:tcW w:w="1416" w:type="pct"/>
            <w:vAlign w:val="center"/>
          </w:tcPr>
          <w:p w14:paraId="74DD2E0A"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全年总</w:t>
            </w:r>
            <w:r>
              <w:rPr>
                <w:rFonts w:ascii="宋体" w:eastAsia="宋体" w:hAnsi="宋体" w:cs="宋体" w:hint="eastAsia"/>
                <w:kern w:val="0"/>
                <w:sz w:val="24"/>
                <w:szCs w:val="20"/>
              </w:rPr>
              <w:t>检测维护</w:t>
            </w:r>
            <w:r>
              <w:rPr>
                <w:rFonts w:ascii="宋体" w:eastAsia="宋体" w:hAnsi="宋体" w:cs="宋体" w:hint="eastAsia"/>
                <w:kern w:val="0"/>
                <w:sz w:val="24"/>
                <w:szCs w:val="20"/>
                <w:lang w:val="zh-CN"/>
              </w:rPr>
              <w:t>费用</w:t>
            </w:r>
          </w:p>
        </w:tc>
        <w:tc>
          <w:tcPr>
            <w:tcW w:w="1121" w:type="pct"/>
            <w:vAlign w:val="center"/>
          </w:tcPr>
          <w:p w14:paraId="78BFF074" w14:textId="77777777" w:rsidR="00681565" w:rsidRDefault="00681565">
            <w:pPr>
              <w:widowControl/>
              <w:spacing w:line="360" w:lineRule="auto"/>
              <w:jc w:val="center"/>
              <w:rPr>
                <w:rFonts w:ascii="宋体" w:eastAsia="宋体" w:hAnsi="宋体" w:cs="宋体"/>
                <w:kern w:val="0"/>
                <w:sz w:val="24"/>
                <w:szCs w:val="20"/>
                <w:lang w:val="zh-CN"/>
              </w:rPr>
            </w:pPr>
          </w:p>
        </w:tc>
        <w:tc>
          <w:tcPr>
            <w:tcW w:w="1817" w:type="pct"/>
            <w:vAlign w:val="center"/>
          </w:tcPr>
          <w:p w14:paraId="54FFA5DB"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此报价为年度报价</w:t>
            </w:r>
            <w:r>
              <w:rPr>
                <w:rFonts w:ascii="宋体" w:eastAsia="宋体" w:hAnsi="宋体" w:cs="宋体" w:hint="eastAsia"/>
                <w:kern w:val="0"/>
                <w:sz w:val="24"/>
                <w:szCs w:val="20"/>
                <w:lang w:val="zh-CN"/>
              </w:rPr>
              <w:t xml:space="preserve"> </w:t>
            </w:r>
          </w:p>
        </w:tc>
      </w:tr>
      <w:tr w:rsidR="00681565" w14:paraId="1BB80DA3" w14:textId="77777777">
        <w:trPr>
          <w:trHeight w:val="990"/>
        </w:trPr>
        <w:tc>
          <w:tcPr>
            <w:tcW w:w="646" w:type="pct"/>
            <w:vAlign w:val="center"/>
          </w:tcPr>
          <w:p w14:paraId="230D72E5"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2</w:t>
            </w:r>
          </w:p>
        </w:tc>
        <w:tc>
          <w:tcPr>
            <w:tcW w:w="1416" w:type="pct"/>
            <w:vAlign w:val="center"/>
          </w:tcPr>
          <w:p w14:paraId="661723B4"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设备更换费用</w:t>
            </w:r>
          </w:p>
        </w:tc>
        <w:tc>
          <w:tcPr>
            <w:tcW w:w="1121" w:type="pct"/>
            <w:vAlign w:val="center"/>
          </w:tcPr>
          <w:p w14:paraId="1F5B0BC8"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封顶</w:t>
            </w:r>
            <w:r>
              <w:rPr>
                <w:rFonts w:ascii="宋体" w:eastAsia="宋体" w:hAnsi="宋体" w:cs="宋体" w:hint="eastAsia"/>
                <w:kern w:val="0"/>
                <w:sz w:val="24"/>
                <w:szCs w:val="20"/>
                <w:lang w:val="zh-CN"/>
              </w:rPr>
              <w:t xml:space="preserve"> </w:t>
            </w:r>
            <w:r>
              <w:rPr>
                <w:rFonts w:ascii="宋体" w:eastAsia="宋体" w:hAnsi="宋体" w:cs="宋体" w:hint="eastAsia"/>
                <w:kern w:val="0"/>
                <w:sz w:val="24"/>
                <w:szCs w:val="20"/>
                <w:lang w:val="zh-CN"/>
              </w:rPr>
              <w:t>万</w:t>
            </w:r>
          </w:p>
        </w:tc>
        <w:tc>
          <w:tcPr>
            <w:tcW w:w="1817" w:type="pct"/>
            <w:vAlign w:val="center"/>
          </w:tcPr>
          <w:p w14:paraId="34FC9230" w14:textId="77777777" w:rsidR="00681565" w:rsidRDefault="000E0824">
            <w:pPr>
              <w:widowControl/>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按</w:t>
            </w:r>
            <w:r>
              <w:rPr>
                <w:rFonts w:ascii="宋体" w:eastAsia="宋体" w:hAnsi="宋体" w:cs="宋体" w:hint="eastAsia"/>
                <w:sz w:val="24"/>
              </w:rPr>
              <w:t>设备维修</w:t>
            </w:r>
            <w:r>
              <w:rPr>
                <w:rFonts w:ascii="宋体" w:eastAsia="宋体" w:hAnsi="宋体" w:cs="宋体" w:hint="eastAsia"/>
                <w:sz w:val="24"/>
              </w:rPr>
              <w:t>/</w:t>
            </w:r>
            <w:r>
              <w:rPr>
                <w:rFonts w:ascii="宋体" w:eastAsia="宋体" w:hAnsi="宋体" w:cs="宋体" w:hint="eastAsia"/>
                <w:sz w:val="24"/>
              </w:rPr>
              <w:t>返修</w:t>
            </w:r>
            <w:r>
              <w:rPr>
                <w:rFonts w:ascii="宋体" w:eastAsia="宋体" w:hAnsi="宋体" w:cs="宋体" w:hint="eastAsia"/>
                <w:sz w:val="24"/>
              </w:rPr>
              <w:t>/</w:t>
            </w:r>
            <w:r>
              <w:rPr>
                <w:rFonts w:ascii="宋体" w:eastAsia="宋体" w:hAnsi="宋体" w:cs="宋体" w:hint="eastAsia"/>
                <w:sz w:val="24"/>
              </w:rPr>
              <w:t>零配件更换单价</w:t>
            </w:r>
            <w:r>
              <w:rPr>
                <w:rFonts w:ascii="宋体" w:eastAsia="宋体" w:hAnsi="宋体" w:cs="宋体" w:hint="eastAsia"/>
                <w:kern w:val="0"/>
                <w:sz w:val="24"/>
                <w:szCs w:val="20"/>
                <w:lang w:val="zh-CN"/>
              </w:rPr>
              <w:t>，根据实际工程量，按实结算</w:t>
            </w:r>
          </w:p>
        </w:tc>
      </w:tr>
      <w:tr w:rsidR="00681565" w14:paraId="32F81807" w14:textId="77777777">
        <w:tc>
          <w:tcPr>
            <w:tcW w:w="2062" w:type="pct"/>
            <w:gridSpan w:val="2"/>
            <w:vAlign w:val="center"/>
          </w:tcPr>
          <w:p w14:paraId="041E68BF"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总价（小写）</w:t>
            </w:r>
          </w:p>
        </w:tc>
        <w:tc>
          <w:tcPr>
            <w:tcW w:w="1121" w:type="pct"/>
            <w:vAlign w:val="center"/>
          </w:tcPr>
          <w:p w14:paraId="1E9A0424" w14:textId="77777777" w:rsidR="00681565" w:rsidRDefault="00681565">
            <w:pPr>
              <w:widowControl/>
              <w:spacing w:line="360" w:lineRule="auto"/>
              <w:jc w:val="center"/>
              <w:rPr>
                <w:rFonts w:ascii="宋体" w:eastAsia="宋体" w:hAnsi="宋体" w:cs="宋体"/>
                <w:kern w:val="0"/>
                <w:sz w:val="24"/>
                <w:szCs w:val="20"/>
                <w:lang w:val="zh-CN"/>
              </w:rPr>
            </w:pPr>
          </w:p>
        </w:tc>
        <w:tc>
          <w:tcPr>
            <w:tcW w:w="1817" w:type="pct"/>
            <w:vAlign w:val="center"/>
          </w:tcPr>
          <w:p w14:paraId="7FAFFC2B" w14:textId="77777777" w:rsidR="00681565" w:rsidRDefault="00681565">
            <w:pPr>
              <w:widowControl/>
              <w:spacing w:line="360" w:lineRule="auto"/>
              <w:jc w:val="center"/>
              <w:rPr>
                <w:rFonts w:ascii="宋体" w:eastAsia="宋体" w:hAnsi="宋体" w:cs="宋体"/>
                <w:kern w:val="0"/>
                <w:sz w:val="24"/>
                <w:szCs w:val="20"/>
                <w:lang w:val="zh-CN"/>
              </w:rPr>
            </w:pPr>
          </w:p>
        </w:tc>
      </w:tr>
      <w:tr w:rsidR="00681565" w14:paraId="0FBEC7E2" w14:textId="77777777">
        <w:tc>
          <w:tcPr>
            <w:tcW w:w="2062" w:type="pct"/>
            <w:gridSpan w:val="2"/>
            <w:vAlign w:val="center"/>
          </w:tcPr>
          <w:p w14:paraId="799A2427"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总价（大写）</w:t>
            </w:r>
          </w:p>
        </w:tc>
        <w:tc>
          <w:tcPr>
            <w:tcW w:w="2938" w:type="pct"/>
            <w:gridSpan w:val="2"/>
            <w:vAlign w:val="center"/>
          </w:tcPr>
          <w:p w14:paraId="19152841" w14:textId="77777777" w:rsidR="00681565" w:rsidRDefault="000E0824">
            <w:pPr>
              <w:widowControl/>
              <w:spacing w:line="360" w:lineRule="auto"/>
              <w:jc w:val="center"/>
              <w:rPr>
                <w:rFonts w:ascii="宋体" w:eastAsia="宋体" w:hAnsi="宋体" w:cs="宋体"/>
                <w:kern w:val="0"/>
                <w:sz w:val="24"/>
                <w:szCs w:val="20"/>
                <w:lang w:val="zh-CN"/>
              </w:rPr>
            </w:pPr>
            <w:r>
              <w:rPr>
                <w:rFonts w:ascii="宋体" w:eastAsia="宋体" w:hAnsi="宋体" w:cs="宋体" w:hint="eastAsia"/>
                <w:kern w:val="0"/>
                <w:sz w:val="24"/>
                <w:szCs w:val="20"/>
                <w:lang w:val="zh-CN"/>
              </w:rPr>
              <w:t>元整</w:t>
            </w:r>
          </w:p>
        </w:tc>
      </w:tr>
    </w:tbl>
    <w:p w14:paraId="447FDFF8" w14:textId="77777777" w:rsidR="00681565" w:rsidRDefault="00681565">
      <w:pPr>
        <w:spacing w:line="360" w:lineRule="auto"/>
        <w:rPr>
          <w:rFonts w:ascii="宋体" w:eastAsia="宋体" w:hAnsi="宋体" w:cs="宋体"/>
          <w:sz w:val="24"/>
        </w:rPr>
      </w:pPr>
    </w:p>
    <w:p w14:paraId="08313D87" w14:textId="77777777" w:rsidR="00681565" w:rsidRDefault="000E0824">
      <w:pPr>
        <w:numPr>
          <w:ilvl w:val="0"/>
          <w:numId w:val="3"/>
        </w:numPr>
        <w:spacing w:line="360" w:lineRule="auto"/>
        <w:rPr>
          <w:rFonts w:ascii="宋体" w:eastAsia="宋体" w:hAnsi="宋体" w:cs="宋体"/>
          <w:sz w:val="24"/>
        </w:rPr>
      </w:pPr>
      <w:r>
        <w:rPr>
          <w:rFonts w:ascii="宋体" w:eastAsia="宋体" w:hAnsi="宋体" w:cs="宋体" w:hint="eastAsia"/>
          <w:sz w:val="24"/>
        </w:rPr>
        <w:t>楼宇外部设施检测及维护费用：（</w:t>
      </w:r>
      <w:bookmarkStart w:id="2" w:name="_GoBack"/>
      <w:bookmarkEnd w:id="2"/>
      <w:r>
        <w:rPr>
          <w:rFonts w:ascii="宋体" w:eastAsia="宋体" w:hAnsi="宋体" w:cs="宋体" w:hint="eastAsia"/>
          <w:sz w:val="24"/>
        </w:rPr>
        <w:t>报总价）</w:t>
      </w:r>
    </w:p>
    <w:tbl>
      <w:tblPr>
        <w:tblStyle w:val="af"/>
        <w:tblW w:w="5000" w:type="pct"/>
        <w:tblLook w:val="04A0" w:firstRow="1" w:lastRow="0" w:firstColumn="1" w:lastColumn="0" w:noHBand="0" w:noVBand="1"/>
      </w:tblPr>
      <w:tblGrid>
        <w:gridCol w:w="899"/>
        <w:gridCol w:w="1827"/>
        <w:gridCol w:w="1102"/>
        <w:gridCol w:w="1936"/>
        <w:gridCol w:w="2532"/>
      </w:tblGrid>
      <w:tr w:rsidR="00681565" w14:paraId="61E4D104" w14:textId="77777777">
        <w:tc>
          <w:tcPr>
            <w:tcW w:w="541" w:type="pct"/>
            <w:vAlign w:val="center"/>
          </w:tcPr>
          <w:p w14:paraId="1D34BBB6" w14:textId="77777777" w:rsidR="00681565" w:rsidRDefault="000E0824">
            <w:pPr>
              <w:jc w:val="center"/>
              <w:rPr>
                <w:rFonts w:ascii="宋体" w:eastAsia="宋体" w:hAnsi="宋体" w:cs="宋体"/>
                <w:b/>
                <w:sz w:val="24"/>
              </w:rPr>
            </w:pPr>
            <w:r>
              <w:rPr>
                <w:rFonts w:ascii="宋体" w:eastAsia="宋体" w:hAnsi="宋体" w:cs="宋体" w:hint="eastAsia"/>
                <w:b/>
                <w:sz w:val="24"/>
              </w:rPr>
              <w:t>序号</w:t>
            </w:r>
          </w:p>
        </w:tc>
        <w:tc>
          <w:tcPr>
            <w:tcW w:w="1101" w:type="pct"/>
            <w:vAlign w:val="center"/>
          </w:tcPr>
          <w:p w14:paraId="4EEE94D4" w14:textId="77777777" w:rsidR="00681565" w:rsidRDefault="000E0824">
            <w:pPr>
              <w:jc w:val="center"/>
              <w:rPr>
                <w:rFonts w:ascii="宋体" w:eastAsia="宋体" w:hAnsi="宋体" w:cs="宋体"/>
                <w:b/>
                <w:sz w:val="24"/>
              </w:rPr>
            </w:pPr>
            <w:r>
              <w:rPr>
                <w:rFonts w:ascii="宋体" w:eastAsia="宋体" w:hAnsi="宋体" w:cs="宋体" w:hint="eastAsia"/>
                <w:b/>
                <w:sz w:val="24"/>
              </w:rPr>
              <w:t>检测维护类型</w:t>
            </w:r>
          </w:p>
        </w:tc>
        <w:tc>
          <w:tcPr>
            <w:tcW w:w="664" w:type="pct"/>
            <w:vAlign w:val="center"/>
          </w:tcPr>
          <w:p w14:paraId="730BF8BB" w14:textId="77777777" w:rsidR="00681565" w:rsidRDefault="000E0824">
            <w:pPr>
              <w:jc w:val="center"/>
              <w:rPr>
                <w:rFonts w:ascii="宋体" w:eastAsia="宋体" w:hAnsi="宋体" w:cs="宋体"/>
                <w:b/>
                <w:sz w:val="24"/>
              </w:rPr>
            </w:pPr>
            <w:r>
              <w:rPr>
                <w:rFonts w:ascii="宋体" w:eastAsia="宋体" w:hAnsi="宋体" w:cs="宋体" w:hint="eastAsia"/>
                <w:b/>
                <w:sz w:val="24"/>
              </w:rPr>
              <w:t>全年服务次数</w:t>
            </w:r>
          </w:p>
        </w:tc>
        <w:tc>
          <w:tcPr>
            <w:tcW w:w="1166" w:type="pct"/>
            <w:vAlign w:val="center"/>
          </w:tcPr>
          <w:p w14:paraId="7AB4F290" w14:textId="77777777" w:rsidR="00681565" w:rsidRDefault="000E0824">
            <w:pPr>
              <w:jc w:val="center"/>
              <w:rPr>
                <w:rFonts w:ascii="宋体" w:eastAsia="宋体" w:hAnsi="宋体" w:cs="宋体"/>
                <w:b/>
                <w:sz w:val="24"/>
              </w:rPr>
            </w:pPr>
            <w:r>
              <w:rPr>
                <w:rFonts w:ascii="宋体" w:eastAsia="宋体" w:hAnsi="宋体" w:cs="宋体" w:hint="eastAsia"/>
                <w:b/>
                <w:sz w:val="24"/>
              </w:rPr>
              <w:t>检测维护单价（元</w:t>
            </w:r>
            <w:r>
              <w:rPr>
                <w:rFonts w:ascii="宋体" w:eastAsia="宋体" w:hAnsi="宋体" w:cs="宋体" w:hint="eastAsia"/>
                <w:b/>
                <w:sz w:val="24"/>
              </w:rPr>
              <w:t>/</w:t>
            </w:r>
            <w:r>
              <w:rPr>
                <w:rFonts w:ascii="宋体" w:eastAsia="宋体" w:hAnsi="宋体" w:cs="宋体" w:hint="eastAsia"/>
                <w:b/>
                <w:sz w:val="24"/>
              </w:rPr>
              <w:t>次）</w:t>
            </w:r>
          </w:p>
        </w:tc>
        <w:tc>
          <w:tcPr>
            <w:tcW w:w="1526" w:type="pct"/>
            <w:vAlign w:val="center"/>
          </w:tcPr>
          <w:p w14:paraId="1D3CF9BD" w14:textId="77777777" w:rsidR="00681565" w:rsidRDefault="000E0824">
            <w:pPr>
              <w:jc w:val="center"/>
              <w:rPr>
                <w:rFonts w:ascii="宋体" w:eastAsia="宋体" w:hAnsi="宋体" w:cs="宋体"/>
                <w:b/>
                <w:sz w:val="24"/>
              </w:rPr>
            </w:pPr>
            <w:r>
              <w:rPr>
                <w:rFonts w:ascii="宋体" w:eastAsia="宋体" w:hAnsi="宋体" w:cs="宋体" w:hint="eastAsia"/>
                <w:b/>
                <w:sz w:val="24"/>
              </w:rPr>
              <w:t>检测维护总价（元）</w:t>
            </w:r>
          </w:p>
        </w:tc>
      </w:tr>
      <w:tr w:rsidR="00681565" w14:paraId="4B6817EC" w14:textId="77777777">
        <w:trPr>
          <w:trHeight w:val="501"/>
        </w:trPr>
        <w:tc>
          <w:tcPr>
            <w:tcW w:w="541" w:type="pct"/>
            <w:vAlign w:val="center"/>
          </w:tcPr>
          <w:p w14:paraId="1C5F640C" w14:textId="77777777" w:rsidR="00681565" w:rsidRDefault="000E0824">
            <w:pPr>
              <w:jc w:val="center"/>
              <w:rPr>
                <w:rFonts w:ascii="宋体" w:eastAsia="宋体" w:hAnsi="宋体" w:cs="宋体"/>
                <w:sz w:val="24"/>
              </w:rPr>
            </w:pPr>
            <w:r>
              <w:rPr>
                <w:rFonts w:ascii="宋体" w:eastAsia="宋体" w:hAnsi="宋体" w:cs="宋体" w:hint="eastAsia"/>
                <w:sz w:val="24"/>
              </w:rPr>
              <w:t>1</w:t>
            </w:r>
          </w:p>
        </w:tc>
        <w:tc>
          <w:tcPr>
            <w:tcW w:w="1101" w:type="pct"/>
            <w:vAlign w:val="center"/>
          </w:tcPr>
          <w:p w14:paraId="3634B546" w14:textId="77777777" w:rsidR="00681565" w:rsidRDefault="000E0824">
            <w:pPr>
              <w:jc w:val="center"/>
              <w:rPr>
                <w:rFonts w:ascii="宋体" w:eastAsia="宋体" w:hAnsi="宋体" w:cs="宋体"/>
                <w:sz w:val="24"/>
              </w:rPr>
            </w:pPr>
            <w:r>
              <w:rPr>
                <w:rFonts w:ascii="宋体" w:eastAsia="宋体" w:hAnsi="宋体" w:cs="宋体" w:hint="eastAsia"/>
                <w:color w:val="000000"/>
                <w:kern w:val="0"/>
                <w:sz w:val="24"/>
              </w:rPr>
              <w:t>户外招牌、标识</w:t>
            </w:r>
            <w:r>
              <w:rPr>
                <w:rFonts w:ascii="宋体" w:eastAsia="宋体" w:hAnsi="宋体" w:cs="宋体" w:hint="eastAsia"/>
                <w:sz w:val="24"/>
              </w:rPr>
              <w:t>检测</w:t>
            </w:r>
          </w:p>
        </w:tc>
        <w:tc>
          <w:tcPr>
            <w:tcW w:w="664" w:type="pct"/>
            <w:vAlign w:val="center"/>
          </w:tcPr>
          <w:p w14:paraId="4690D397" w14:textId="77777777" w:rsidR="00681565" w:rsidRDefault="000E0824">
            <w:pPr>
              <w:jc w:val="center"/>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次</w:t>
            </w:r>
          </w:p>
        </w:tc>
        <w:tc>
          <w:tcPr>
            <w:tcW w:w="1166" w:type="pct"/>
            <w:vAlign w:val="center"/>
          </w:tcPr>
          <w:p w14:paraId="0D892AD0" w14:textId="77777777" w:rsidR="00681565" w:rsidRDefault="00681565">
            <w:pPr>
              <w:jc w:val="center"/>
              <w:rPr>
                <w:rFonts w:ascii="宋体" w:eastAsia="宋体" w:hAnsi="宋体" w:cs="宋体"/>
                <w:sz w:val="24"/>
              </w:rPr>
            </w:pPr>
          </w:p>
        </w:tc>
        <w:tc>
          <w:tcPr>
            <w:tcW w:w="1526" w:type="pct"/>
            <w:vAlign w:val="center"/>
          </w:tcPr>
          <w:p w14:paraId="4D141C5D" w14:textId="77777777" w:rsidR="00681565" w:rsidRDefault="00681565">
            <w:pPr>
              <w:jc w:val="center"/>
              <w:rPr>
                <w:rFonts w:ascii="宋体" w:eastAsia="宋体" w:hAnsi="宋体" w:cs="宋体"/>
                <w:sz w:val="24"/>
              </w:rPr>
            </w:pPr>
          </w:p>
        </w:tc>
      </w:tr>
      <w:tr w:rsidR="00681565" w14:paraId="554918CE" w14:textId="77777777">
        <w:trPr>
          <w:trHeight w:val="501"/>
        </w:trPr>
        <w:tc>
          <w:tcPr>
            <w:tcW w:w="541" w:type="pct"/>
            <w:vAlign w:val="center"/>
          </w:tcPr>
          <w:p w14:paraId="6F53C9CD" w14:textId="77777777" w:rsidR="00681565" w:rsidRDefault="000E0824">
            <w:pPr>
              <w:jc w:val="center"/>
              <w:rPr>
                <w:rFonts w:ascii="宋体" w:eastAsia="宋体" w:hAnsi="宋体" w:cs="宋体"/>
                <w:sz w:val="24"/>
              </w:rPr>
            </w:pPr>
            <w:r>
              <w:rPr>
                <w:rFonts w:ascii="宋体" w:eastAsia="宋体" w:hAnsi="宋体" w:cs="宋体" w:hint="eastAsia"/>
                <w:sz w:val="24"/>
              </w:rPr>
              <w:t>2</w:t>
            </w:r>
          </w:p>
        </w:tc>
        <w:tc>
          <w:tcPr>
            <w:tcW w:w="1101" w:type="pct"/>
            <w:vAlign w:val="center"/>
          </w:tcPr>
          <w:p w14:paraId="7633F739" w14:textId="77777777" w:rsidR="00681565" w:rsidRDefault="000E0824">
            <w:pPr>
              <w:jc w:val="center"/>
              <w:rPr>
                <w:rFonts w:ascii="宋体" w:eastAsia="宋体" w:hAnsi="宋体" w:cs="宋体"/>
                <w:sz w:val="24"/>
              </w:rPr>
            </w:pPr>
            <w:r>
              <w:rPr>
                <w:rFonts w:ascii="宋体" w:eastAsia="宋体" w:hAnsi="宋体" w:cs="宋体" w:hint="eastAsia"/>
                <w:color w:val="000000"/>
                <w:kern w:val="0"/>
                <w:sz w:val="24"/>
              </w:rPr>
              <w:t>户外招牌、标识维修</w:t>
            </w:r>
            <w:r>
              <w:rPr>
                <w:rFonts w:ascii="宋体" w:eastAsia="宋体" w:hAnsi="宋体" w:cs="宋体" w:hint="eastAsia"/>
                <w:color w:val="000000"/>
                <w:kern w:val="0"/>
                <w:sz w:val="24"/>
              </w:rPr>
              <w:t>/</w:t>
            </w:r>
            <w:r>
              <w:rPr>
                <w:rFonts w:ascii="宋体" w:eastAsia="宋体" w:hAnsi="宋体" w:cs="宋体" w:hint="eastAsia"/>
                <w:sz w:val="24"/>
              </w:rPr>
              <w:t>维护</w:t>
            </w:r>
          </w:p>
        </w:tc>
        <w:tc>
          <w:tcPr>
            <w:tcW w:w="664" w:type="pct"/>
            <w:vAlign w:val="center"/>
          </w:tcPr>
          <w:p w14:paraId="799318BD" w14:textId="77777777" w:rsidR="00681565" w:rsidRDefault="000E0824">
            <w:pPr>
              <w:jc w:val="center"/>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次</w:t>
            </w:r>
          </w:p>
        </w:tc>
        <w:tc>
          <w:tcPr>
            <w:tcW w:w="1166" w:type="pct"/>
            <w:vAlign w:val="center"/>
          </w:tcPr>
          <w:p w14:paraId="2A7C1B42" w14:textId="77777777" w:rsidR="00681565" w:rsidRDefault="00681565">
            <w:pPr>
              <w:jc w:val="center"/>
              <w:rPr>
                <w:rFonts w:ascii="宋体" w:eastAsia="宋体" w:hAnsi="宋体" w:cs="宋体"/>
                <w:sz w:val="24"/>
              </w:rPr>
            </w:pPr>
          </w:p>
        </w:tc>
        <w:tc>
          <w:tcPr>
            <w:tcW w:w="1526" w:type="pct"/>
            <w:vAlign w:val="center"/>
          </w:tcPr>
          <w:p w14:paraId="1D5CC821" w14:textId="77777777" w:rsidR="00681565" w:rsidRDefault="00681565">
            <w:pPr>
              <w:jc w:val="center"/>
              <w:rPr>
                <w:rFonts w:ascii="宋体" w:eastAsia="宋体" w:hAnsi="宋体" w:cs="宋体"/>
                <w:sz w:val="24"/>
              </w:rPr>
            </w:pPr>
          </w:p>
        </w:tc>
      </w:tr>
      <w:tr w:rsidR="00681565" w14:paraId="483AEDE7" w14:textId="77777777">
        <w:trPr>
          <w:trHeight w:val="551"/>
        </w:trPr>
        <w:tc>
          <w:tcPr>
            <w:tcW w:w="3473" w:type="pct"/>
            <w:gridSpan w:val="4"/>
            <w:vAlign w:val="center"/>
          </w:tcPr>
          <w:p w14:paraId="77817642" w14:textId="77777777" w:rsidR="00681565" w:rsidRDefault="000E0824">
            <w:pPr>
              <w:jc w:val="center"/>
              <w:rPr>
                <w:rFonts w:ascii="宋体" w:eastAsia="宋体" w:hAnsi="宋体" w:cs="宋体"/>
                <w:sz w:val="24"/>
                <w:highlight w:val="yellow"/>
              </w:rPr>
            </w:pPr>
            <w:r>
              <w:rPr>
                <w:rFonts w:ascii="宋体" w:eastAsia="宋体" w:hAnsi="宋体" w:cs="宋体" w:hint="eastAsia"/>
                <w:sz w:val="24"/>
              </w:rPr>
              <w:t>楼宇外部设施全年检测维护总价（小写）</w:t>
            </w:r>
          </w:p>
        </w:tc>
        <w:tc>
          <w:tcPr>
            <w:tcW w:w="1526" w:type="pct"/>
            <w:vAlign w:val="center"/>
          </w:tcPr>
          <w:p w14:paraId="5EF1A91D" w14:textId="77777777" w:rsidR="00681565" w:rsidRDefault="00681565">
            <w:pPr>
              <w:jc w:val="center"/>
              <w:rPr>
                <w:rFonts w:ascii="宋体" w:eastAsia="宋体" w:hAnsi="宋体" w:cs="宋体"/>
                <w:sz w:val="24"/>
                <w:highlight w:val="yellow"/>
              </w:rPr>
            </w:pPr>
          </w:p>
        </w:tc>
      </w:tr>
      <w:tr w:rsidR="00681565" w14:paraId="4FF62AD9" w14:textId="77777777">
        <w:trPr>
          <w:trHeight w:val="551"/>
        </w:trPr>
        <w:tc>
          <w:tcPr>
            <w:tcW w:w="3473" w:type="pct"/>
            <w:gridSpan w:val="4"/>
            <w:vAlign w:val="center"/>
          </w:tcPr>
          <w:p w14:paraId="4050E84D" w14:textId="77777777" w:rsidR="00681565" w:rsidRDefault="000E0824">
            <w:pPr>
              <w:jc w:val="center"/>
              <w:rPr>
                <w:rFonts w:ascii="宋体" w:eastAsia="宋体" w:hAnsi="宋体" w:cs="宋体"/>
                <w:sz w:val="24"/>
              </w:rPr>
            </w:pPr>
            <w:r>
              <w:rPr>
                <w:rFonts w:ascii="宋体" w:eastAsia="宋体" w:hAnsi="宋体" w:cs="宋体" w:hint="eastAsia"/>
                <w:sz w:val="24"/>
              </w:rPr>
              <w:t>楼宇外部设施全年检测维护总价（大写）</w:t>
            </w:r>
          </w:p>
        </w:tc>
        <w:tc>
          <w:tcPr>
            <w:tcW w:w="1526" w:type="pct"/>
            <w:vAlign w:val="center"/>
          </w:tcPr>
          <w:p w14:paraId="04026261" w14:textId="77777777" w:rsidR="00681565" w:rsidRDefault="00681565">
            <w:pPr>
              <w:jc w:val="center"/>
              <w:rPr>
                <w:rFonts w:ascii="宋体" w:eastAsia="宋体" w:hAnsi="宋体" w:cs="宋体"/>
                <w:sz w:val="24"/>
                <w:highlight w:val="yellow"/>
              </w:rPr>
            </w:pPr>
          </w:p>
        </w:tc>
      </w:tr>
    </w:tbl>
    <w:p w14:paraId="6AEACFF7" w14:textId="77777777" w:rsidR="00681565" w:rsidRDefault="00681565">
      <w:pPr>
        <w:spacing w:line="360" w:lineRule="auto"/>
        <w:rPr>
          <w:rFonts w:ascii="宋体" w:eastAsia="宋体" w:hAnsi="宋体" w:cs="宋体"/>
          <w:sz w:val="24"/>
        </w:rPr>
      </w:pPr>
    </w:p>
    <w:p w14:paraId="39C6C153" w14:textId="77777777" w:rsidR="00681565" w:rsidRDefault="000E0824">
      <w:pPr>
        <w:numPr>
          <w:ilvl w:val="0"/>
          <w:numId w:val="3"/>
        </w:numPr>
        <w:spacing w:line="360" w:lineRule="auto"/>
        <w:rPr>
          <w:rFonts w:ascii="宋体" w:eastAsia="宋体" w:hAnsi="宋体" w:cs="宋体"/>
          <w:sz w:val="24"/>
        </w:rPr>
      </w:pPr>
      <w:r>
        <w:rPr>
          <w:rFonts w:ascii="宋体" w:eastAsia="宋体" w:hAnsi="宋体" w:cs="宋体" w:hint="eastAsia"/>
          <w:sz w:val="24"/>
        </w:rPr>
        <w:t>设备维修</w:t>
      </w:r>
      <w:r>
        <w:rPr>
          <w:rFonts w:ascii="宋体" w:eastAsia="宋体" w:hAnsi="宋体" w:cs="宋体" w:hint="eastAsia"/>
          <w:sz w:val="24"/>
        </w:rPr>
        <w:t>/</w:t>
      </w:r>
      <w:r>
        <w:rPr>
          <w:rFonts w:ascii="宋体" w:eastAsia="宋体" w:hAnsi="宋体" w:cs="宋体" w:hint="eastAsia"/>
          <w:sz w:val="24"/>
        </w:rPr>
        <w:t>返修</w:t>
      </w:r>
      <w:r>
        <w:rPr>
          <w:rFonts w:ascii="宋体" w:eastAsia="宋体" w:hAnsi="宋体" w:cs="宋体" w:hint="eastAsia"/>
          <w:sz w:val="24"/>
        </w:rPr>
        <w:t>/</w:t>
      </w:r>
      <w:r>
        <w:rPr>
          <w:rFonts w:ascii="宋体" w:eastAsia="宋体" w:hAnsi="宋体" w:cs="宋体" w:hint="eastAsia"/>
          <w:sz w:val="24"/>
        </w:rPr>
        <w:t>零配件更换单价：（报单价）</w:t>
      </w:r>
    </w:p>
    <w:tbl>
      <w:tblPr>
        <w:tblW w:w="5000" w:type="pct"/>
        <w:tblLayout w:type="fixed"/>
        <w:tblLook w:val="04A0" w:firstRow="1" w:lastRow="0" w:firstColumn="1" w:lastColumn="0" w:noHBand="0" w:noVBand="1"/>
      </w:tblPr>
      <w:tblGrid>
        <w:gridCol w:w="628"/>
        <w:gridCol w:w="1091"/>
        <w:gridCol w:w="3308"/>
        <w:gridCol w:w="670"/>
        <w:gridCol w:w="660"/>
        <w:gridCol w:w="1060"/>
        <w:gridCol w:w="879"/>
      </w:tblGrid>
      <w:tr w:rsidR="00681565" w14:paraId="4E25D1A5" w14:textId="77777777">
        <w:trPr>
          <w:trHeight w:hRule="exact" w:val="397"/>
        </w:trPr>
        <w:tc>
          <w:tcPr>
            <w:tcW w:w="378" w:type="pct"/>
            <w:tcBorders>
              <w:top w:val="single" w:sz="4" w:space="0" w:color="auto"/>
              <w:left w:val="single" w:sz="4" w:space="0" w:color="auto"/>
              <w:bottom w:val="single" w:sz="4" w:space="0" w:color="auto"/>
              <w:right w:val="single" w:sz="4" w:space="0" w:color="auto"/>
            </w:tcBorders>
            <w:noWrap/>
            <w:vAlign w:val="center"/>
          </w:tcPr>
          <w:p w14:paraId="16F85AE2"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序号</w:t>
            </w:r>
          </w:p>
        </w:tc>
        <w:tc>
          <w:tcPr>
            <w:tcW w:w="657" w:type="pct"/>
            <w:tcBorders>
              <w:top w:val="single" w:sz="4" w:space="0" w:color="auto"/>
              <w:left w:val="nil"/>
              <w:bottom w:val="single" w:sz="4" w:space="0" w:color="auto"/>
              <w:right w:val="single" w:sz="4" w:space="0" w:color="auto"/>
            </w:tcBorders>
            <w:noWrap/>
            <w:vAlign w:val="center"/>
          </w:tcPr>
          <w:p w14:paraId="7705331E"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设备名称</w:t>
            </w:r>
          </w:p>
        </w:tc>
        <w:tc>
          <w:tcPr>
            <w:tcW w:w="1994" w:type="pct"/>
            <w:tcBorders>
              <w:top w:val="single" w:sz="4" w:space="0" w:color="auto"/>
              <w:left w:val="nil"/>
              <w:bottom w:val="single" w:sz="4" w:space="0" w:color="auto"/>
              <w:right w:val="single" w:sz="4" w:space="0" w:color="auto"/>
            </w:tcBorders>
            <w:noWrap/>
            <w:vAlign w:val="center"/>
          </w:tcPr>
          <w:p w14:paraId="638A820C"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配件名称</w:t>
            </w:r>
          </w:p>
        </w:tc>
        <w:tc>
          <w:tcPr>
            <w:tcW w:w="404" w:type="pct"/>
            <w:tcBorders>
              <w:top w:val="single" w:sz="4" w:space="0" w:color="auto"/>
              <w:left w:val="nil"/>
              <w:bottom w:val="single" w:sz="4" w:space="0" w:color="auto"/>
              <w:right w:val="single" w:sz="4" w:space="0" w:color="auto"/>
            </w:tcBorders>
            <w:noWrap/>
            <w:vAlign w:val="center"/>
          </w:tcPr>
          <w:p w14:paraId="42D4EC13"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单位</w:t>
            </w:r>
          </w:p>
        </w:tc>
        <w:tc>
          <w:tcPr>
            <w:tcW w:w="398" w:type="pct"/>
            <w:tcBorders>
              <w:top w:val="single" w:sz="4" w:space="0" w:color="auto"/>
              <w:left w:val="nil"/>
              <w:bottom w:val="single" w:sz="4" w:space="0" w:color="auto"/>
              <w:right w:val="single" w:sz="4" w:space="0" w:color="auto"/>
            </w:tcBorders>
            <w:noWrap/>
            <w:vAlign w:val="center"/>
          </w:tcPr>
          <w:p w14:paraId="2AE51C3D"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数量</w:t>
            </w:r>
          </w:p>
        </w:tc>
        <w:tc>
          <w:tcPr>
            <w:tcW w:w="639" w:type="pct"/>
            <w:tcBorders>
              <w:top w:val="single" w:sz="4" w:space="0" w:color="auto"/>
              <w:left w:val="nil"/>
              <w:bottom w:val="single" w:sz="4" w:space="0" w:color="auto"/>
              <w:right w:val="single" w:sz="4" w:space="0" w:color="auto"/>
            </w:tcBorders>
            <w:noWrap/>
            <w:vAlign w:val="center"/>
          </w:tcPr>
          <w:p w14:paraId="5020E7E1"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价格（元）</w:t>
            </w:r>
          </w:p>
        </w:tc>
        <w:tc>
          <w:tcPr>
            <w:tcW w:w="525" w:type="pct"/>
            <w:tcBorders>
              <w:top w:val="single" w:sz="4" w:space="0" w:color="auto"/>
              <w:left w:val="nil"/>
              <w:bottom w:val="single" w:sz="4" w:space="0" w:color="auto"/>
              <w:right w:val="single" w:sz="4" w:space="0" w:color="auto"/>
            </w:tcBorders>
            <w:noWrap/>
            <w:vAlign w:val="center"/>
          </w:tcPr>
          <w:p w14:paraId="5FDB2194"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备注</w:t>
            </w:r>
          </w:p>
        </w:tc>
      </w:tr>
      <w:tr w:rsidR="00681565" w14:paraId="1699EB9F" w14:textId="77777777">
        <w:trPr>
          <w:trHeight w:hRule="exact" w:val="777"/>
        </w:trPr>
        <w:tc>
          <w:tcPr>
            <w:tcW w:w="378" w:type="pct"/>
            <w:tcBorders>
              <w:top w:val="nil"/>
              <w:left w:val="single" w:sz="4" w:space="0" w:color="auto"/>
              <w:bottom w:val="single" w:sz="4" w:space="0" w:color="auto"/>
              <w:right w:val="single" w:sz="4" w:space="0" w:color="auto"/>
            </w:tcBorders>
            <w:noWrap/>
            <w:vAlign w:val="center"/>
          </w:tcPr>
          <w:p w14:paraId="01645D66"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657" w:type="pct"/>
            <w:vMerge w:val="restart"/>
            <w:tcBorders>
              <w:top w:val="nil"/>
              <w:left w:val="single" w:sz="4" w:space="0" w:color="auto"/>
              <w:right w:val="single" w:sz="4" w:space="0" w:color="auto"/>
            </w:tcBorders>
            <w:vAlign w:val="center"/>
          </w:tcPr>
          <w:p w14:paraId="62912E3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结构类</w:t>
            </w:r>
          </w:p>
        </w:tc>
        <w:tc>
          <w:tcPr>
            <w:tcW w:w="1994" w:type="pct"/>
            <w:tcBorders>
              <w:top w:val="single" w:sz="4" w:space="0" w:color="auto"/>
              <w:left w:val="single" w:sz="4" w:space="0" w:color="auto"/>
              <w:bottom w:val="single" w:sz="4" w:space="0" w:color="auto"/>
              <w:right w:val="single" w:sz="4" w:space="0" w:color="auto"/>
            </w:tcBorders>
            <w:noWrap/>
            <w:vAlign w:val="center"/>
          </w:tcPr>
          <w:p w14:paraId="0771CCBB" w14:textId="77777777" w:rsidR="00681565" w:rsidRDefault="000E0824">
            <w:pPr>
              <w:spacing w:line="288" w:lineRule="auto"/>
              <w:jc w:val="center"/>
              <w:textAlignment w:val="center"/>
              <w:rPr>
                <w:rFonts w:ascii="宋体" w:eastAsia="宋体" w:hAnsi="宋体" w:cs="宋体"/>
                <w:color w:val="000000"/>
                <w:kern w:val="0"/>
                <w:szCs w:val="21"/>
              </w:rPr>
            </w:pPr>
            <w:r>
              <w:rPr>
                <w:rFonts w:ascii="宋体" w:eastAsia="宋体" w:hAnsi="宋体" w:cs="宋体" w:hint="eastAsia"/>
                <w:sz w:val="22"/>
                <w:lang w:bidi="ar"/>
              </w:rPr>
              <w:t>基础开孔、预埋</w:t>
            </w:r>
            <w:r>
              <w:rPr>
                <w:rFonts w:ascii="宋体" w:eastAsia="宋体" w:hAnsi="宋体" w:cs="宋体" w:hint="eastAsia"/>
                <w:sz w:val="22"/>
                <w:lang w:bidi="ar"/>
              </w:rPr>
              <w:t>/304</w:t>
            </w:r>
            <w:r>
              <w:rPr>
                <w:rFonts w:ascii="宋体" w:eastAsia="宋体" w:hAnsi="宋体" w:cs="宋体" w:hint="eastAsia"/>
                <w:sz w:val="22"/>
                <w:lang w:bidi="ar"/>
              </w:rPr>
              <w:t>不锈钢板</w:t>
            </w:r>
            <w:r>
              <w:rPr>
                <w:rFonts w:ascii="宋体" w:eastAsia="宋体" w:hAnsi="宋体" w:cs="宋体" w:hint="eastAsia"/>
                <w:sz w:val="22"/>
                <w:lang w:bidi="ar"/>
              </w:rPr>
              <w:t>200*200*3</w:t>
            </w:r>
          </w:p>
        </w:tc>
        <w:tc>
          <w:tcPr>
            <w:tcW w:w="404" w:type="pct"/>
            <w:tcBorders>
              <w:top w:val="single" w:sz="4" w:space="0" w:color="auto"/>
              <w:left w:val="single" w:sz="4" w:space="0" w:color="auto"/>
              <w:bottom w:val="single" w:sz="4" w:space="0" w:color="auto"/>
              <w:right w:val="single" w:sz="4" w:space="0" w:color="auto"/>
            </w:tcBorders>
            <w:noWrap/>
            <w:vAlign w:val="center"/>
          </w:tcPr>
          <w:p w14:paraId="2B851603"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single" w:sz="4" w:space="0" w:color="auto"/>
              <w:left w:val="single" w:sz="4" w:space="0" w:color="auto"/>
              <w:bottom w:val="single" w:sz="4" w:space="0" w:color="auto"/>
              <w:right w:val="single" w:sz="4" w:space="0" w:color="auto"/>
            </w:tcBorders>
            <w:noWrap/>
            <w:vAlign w:val="center"/>
          </w:tcPr>
          <w:p w14:paraId="66FFE58F"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single" w:sz="4" w:space="0" w:color="auto"/>
              <w:left w:val="single" w:sz="4" w:space="0" w:color="auto"/>
              <w:bottom w:val="single" w:sz="4" w:space="0" w:color="auto"/>
              <w:right w:val="single" w:sz="4" w:space="0" w:color="auto"/>
            </w:tcBorders>
            <w:noWrap/>
            <w:vAlign w:val="center"/>
          </w:tcPr>
          <w:p w14:paraId="531AC597" w14:textId="77777777" w:rsidR="00681565" w:rsidRDefault="00681565">
            <w:pPr>
              <w:widowControl/>
              <w:jc w:val="center"/>
              <w:rPr>
                <w:rFonts w:ascii="宋体" w:eastAsia="宋体" w:hAnsi="宋体" w:cs="宋体"/>
                <w:color w:val="000000"/>
                <w:kern w:val="0"/>
                <w:szCs w:val="21"/>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35BE29D" w14:textId="77777777" w:rsidR="00681565" w:rsidRDefault="00681565">
            <w:pPr>
              <w:widowControl/>
              <w:jc w:val="center"/>
              <w:rPr>
                <w:rFonts w:ascii="宋体" w:eastAsia="宋体" w:hAnsi="宋体" w:cs="宋体"/>
                <w:color w:val="000000"/>
                <w:kern w:val="0"/>
                <w:szCs w:val="21"/>
              </w:rPr>
            </w:pPr>
          </w:p>
        </w:tc>
      </w:tr>
      <w:tr w:rsidR="00681565" w14:paraId="0E759287"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43F3F4EE"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657" w:type="pct"/>
            <w:vMerge/>
            <w:tcBorders>
              <w:top w:val="nil"/>
              <w:left w:val="single" w:sz="4" w:space="0" w:color="auto"/>
              <w:bottom w:val="single" w:sz="4" w:space="0" w:color="auto"/>
              <w:right w:val="single" w:sz="4" w:space="0" w:color="auto"/>
            </w:tcBorders>
            <w:vAlign w:val="center"/>
          </w:tcPr>
          <w:p w14:paraId="4FCFD31B" w14:textId="77777777" w:rsidR="00681565" w:rsidRDefault="00681565">
            <w:pPr>
              <w:widowControl/>
              <w:jc w:val="center"/>
              <w:rPr>
                <w:rFonts w:ascii="宋体" w:eastAsia="宋体" w:hAnsi="宋体" w:cs="宋体"/>
                <w:color w:val="000000"/>
                <w:kern w:val="0"/>
                <w:szCs w:val="21"/>
              </w:rPr>
            </w:pPr>
          </w:p>
        </w:tc>
        <w:tc>
          <w:tcPr>
            <w:tcW w:w="1994" w:type="pct"/>
            <w:tcBorders>
              <w:top w:val="single" w:sz="4" w:space="0" w:color="auto"/>
              <w:left w:val="single" w:sz="4" w:space="0" w:color="auto"/>
              <w:bottom w:val="single" w:sz="4" w:space="0" w:color="auto"/>
              <w:right w:val="single" w:sz="4" w:space="0" w:color="auto"/>
            </w:tcBorders>
            <w:noWrap/>
            <w:vAlign w:val="center"/>
          </w:tcPr>
          <w:p w14:paraId="2AEDD57D" w14:textId="77777777" w:rsidR="00681565" w:rsidRDefault="000E0824">
            <w:pPr>
              <w:spacing w:line="288" w:lineRule="auto"/>
              <w:jc w:val="center"/>
              <w:textAlignment w:val="center"/>
              <w:rPr>
                <w:rFonts w:ascii="宋体" w:eastAsia="宋体" w:hAnsi="宋体" w:cs="宋体"/>
                <w:color w:val="000000"/>
                <w:kern w:val="0"/>
                <w:szCs w:val="21"/>
              </w:rPr>
            </w:pPr>
            <w:r>
              <w:rPr>
                <w:rFonts w:ascii="宋体" w:eastAsia="宋体" w:hAnsi="宋体" w:cs="宋体" w:hint="eastAsia"/>
                <w:sz w:val="22"/>
                <w:lang w:bidi="ar"/>
              </w:rPr>
              <w:t>主体结构</w:t>
            </w:r>
            <w:r>
              <w:rPr>
                <w:rFonts w:ascii="宋体" w:eastAsia="宋体" w:hAnsi="宋体" w:cs="宋体" w:hint="eastAsia"/>
                <w:sz w:val="22"/>
                <w:lang w:bidi="ar"/>
              </w:rPr>
              <w:t>/Q235</w:t>
            </w:r>
            <w:r>
              <w:rPr>
                <w:rFonts w:ascii="宋体" w:eastAsia="宋体" w:hAnsi="宋体" w:cs="宋体" w:hint="eastAsia"/>
                <w:sz w:val="22"/>
                <w:lang w:bidi="ar"/>
              </w:rPr>
              <w:t>热镀锌钢材</w:t>
            </w:r>
          </w:p>
        </w:tc>
        <w:tc>
          <w:tcPr>
            <w:tcW w:w="404" w:type="pct"/>
            <w:tcBorders>
              <w:top w:val="single" w:sz="4" w:space="0" w:color="auto"/>
              <w:left w:val="single" w:sz="4" w:space="0" w:color="auto"/>
              <w:bottom w:val="single" w:sz="4" w:space="0" w:color="auto"/>
              <w:right w:val="single" w:sz="4" w:space="0" w:color="auto"/>
            </w:tcBorders>
            <w:noWrap/>
            <w:vAlign w:val="center"/>
          </w:tcPr>
          <w:p w14:paraId="462FC5E0"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single" w:sz="4" w:space="0" w:color="auto"/>
              <w:left w:val="single" w:sz="4" w:space="0" w:color="auto"/>
              <w:bottom w:val="single" w:sz="4" w:space="0" w:color="auto"/>
              <w:right w:val="single" w:sz="4" w:space="0" w:color="auto"/>
            </w:tcBorders>
            <w:noWrap/>
            <w:vAlign w:val="center"/>
          </w:tcPr>
          <w:p w14:paraId="72534900"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single" w:sz="4" w:space="0" w:color="auto"/>
              <w:left w:val="single" w:sz="4" w:space="0" w:color="auto"/>
              <w:bottom w:val="single" w:sz="4" w:space="0" w:color="auto"/>
              <w:right w:val="single" w:sz="4" w:space="0" w:color="auto"/>
            </w:tcBorders>
            <w:noWrap/>
            <w:vAlign w:val="center"/>
          </w:tcPr>
          <w:p w14:paraId="0163F343" w14:textId="77777777" w:rsidR="00681565" w:rsidRDefault="00681565">
            <w:pPr>
              <w:widowControl/>
              <w:jc w:val="center"/>
              <w:rPr>
                <w:rFonts w:ascii="宋体" w:eastAsia="宋体" w:hAnsi="宋体" w:cs="宋体"/>
                <w:color w:val="000000"/>
                <w:kern w:val="0"/>
                <w:szCs w:val="21"/>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46698E7" w14:textId="77777777" w:rsidR="00681565" w:rsidRDefault="00681565">
            <w:pPr>
              <w:widowControl/>
              <w:jc w:val="center"/>
              <w:rPr>
                <w:rFonts w:ascii="宋体" w:eastAsia="宋体" w:hAnsi="宋体" w:cs="宋体"/>
                <w:color w:val="000000"/>
                <w:kern w:val="0"/>
                <w:szCs w:val="21"/>
              </w:rPr>
            </w:pPr>
          </w:p>
        </w:tc>
      </w:tr>
      <w:tr w:rsidR="00681565" w14:paraId="5CB16C02"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1516C2B1"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3</w:t>
            </w:r>
          </w:p>
        </w:tc>
        <w:tc>
          <w:tcPr>
            <w:tcW w:w="657" w:type="pct"/>
            <w:vMerge w:val="restart"/>
            <w:tcBorders>
              <w:top w:val="nil"/>
              <w:left w:val="single" w:sz="4" w:space="0" w:color="auto"/>
              <w:right w:val="single" w:sz="4" w:space="0" w:color="auto"/>
            </w:tcBorders>
            <w:noWrap/>
            <w:vAlign w:val="center"/>
          </w:tcPr>
          <w:p w14:paraId="0DB36503"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字体类</w:t>
            </w:r>
          </w:p>
        </w:tc>
        <w:tc>
          <w:tcPr>
            <w:tcW w:w="1994" w:type="pct"/>
            <w:tcBorders>
              <w:top w:val="nil"/>
              <w:left w:val="nil"/>
              <w:bottom w:val="single" w:sz="4" w:space="0" w:color="auto"/>
              <w:right w:val="single" w:sz="4" w:space="0" w:color="auto"/>
            </w:tcBorders>
            <w:noWrap/>
            <w:vAlign w:val="center"/>
          </w:tcPr>
          <w:p w14:paraId="7283251F"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灯箱背板</w:t>
            </w:r>
            <w:r>
              <w:rPr>
                <w:rFonts w:ascii="宋体" w:eastAsia="宋体" w:hAnsi="宋体" w:cs="宋体" w:hint="eastAsia"/>
                <w:sz w:val="22"/>
                <w:lang w:bidi="ar"/>
              </w:rPr>
              <w:t>/1MM</w:t>
            </w:r>
            <w:r>
              <w:rPr>
                <w:rFonts w:ascii="宋体" w:eastAsia="宋体" w:hAnsi="宋体" w:cs="宋体" w:hint="eastAsia"/>
                <w:sz w:val="22"/>
                <w:lang w:bidi="ar"/>
              </w:rPr>
              <w:t>镀锌板</w:t>
            </w:r>
          </w:p>
        </w:tc>
        <w:tc>
          <w:tcPr>
            <w:tcW w:w="404" w:type="pct"/>
            <w:tcBorders>
              <w:top w:val="nil"/>
              <w:left w:val="nil"/>
              <w:bottom w:val="single" w:sz="4" w:space="0" w:color="auto"/>
              <w:right w:val="single" w:sz="4" w:space="0" w:color="auto"/>
            </w:tcBorders>
            <w:noWrap/>
            <w:vAlign w:val="center"/>
          </w:tcPr>
          <w:p w14:paraId="44185A29"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m</w:t>
            </w:r>
            <w:r>
              <w:rPr>
                <w:rFonts w:ascii="宋体" w:eastAsia="宋体" w:hAnsi="宋体" w:cs="宋体" w:hint="eastAsia"/>
                <w:kern w:val="0"/>
                <w:szCs w:val="21"/>
              </w:rPr>
              <w:t>²</w:t>
            </w:r>
          </w:p>
        </w:tc>
        <w:tc>
          <w:tcPr>
            <w:tcW w:w="398" w:type="pct"/>
            <w:tcBorders>
              <w:top w:val="nil"/>
              <w:left w:val="nil"/>
              <w:bottom w:val="single" w:sz="4" w:space="0" w:color="auto"/>
              <w:right w:val="single" w:sz="4" w:space="0" w:color="auto"/>
            </w:tcBorders>
            <w:noWrap/>
            <w:vAlign w:val="center"/>
          </w:tcPr>
          <w:p w14:paraId="25380904"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639" w:type="pct"/>
            <w:tcBorders>
              <w:top w:val="nil"/>
              <w:left w:val="nil"/>
              <w:bottom w:val="single" w:sz="4" w:space="0" w:color="auto"/>
              <w:right w:val="single" w:sz="4" w:space="0" w:color="auto"/>
            </w:tcBorders>
            <w:noWrap/>
            <w:vAlign w:val="center"/>
          </w:tcPr>
          <w:p w14:paraId="59912EF5" w14:textId="77777777" w:rsidR="00681565" w:rsidRDefault="00681565">
            <w:pPr>
              <w:widowControl/>
              <w:jc w:val="center"/>
              <w:rPr>
                <w:rFonts w:ascii="宋体" w:eastAsia="宋体" w:hAnsi="宋体" w:cs="宋体"/>
                <w:kern w:val="0"/>
                <w:szCs w:val="21"/>
              </w:rPr>
            </w:pPr>
          </w:p>
        </w:tc>
        <w:tc>
          <w:tcPr>
            <w:tcW w:w="525" w:type="pct"/>
            <w:tcBorders>
              <w:top w:val="nil"/>
              <w:left w:val="nil"/>
              <w:bottom w:val="single" w:sz="4" w:space="0" w:color="auto"/>
              <w:right w:val="single" w:sz="4" w:space="0" w:color="auto"/>
            </w:tcBorders>
            <w:noWrap/>
            <w:vAlign w:val="center"/>
          </w:tcPr>
          <w:p w14:paraId="60B9F2A4" w14:textId="77777777" w:rsidR="00681565" w:rsidRDefault="00681565">
            <w:pPr>
              <w:widowControl/>
              <w:jc w:val="center"/>
              <w:rPr>
                <w:rFonts w:ascii="宋体" w:eastAsia="宋体" w:hAnsi="宋体" w:cs="宋体"/>
                <w:kern w:val="0"/>
                <w:szCs w:val="21"/>
              </w:rPr>
            </w:pPr>
          </w:p>
        </w:tc>
      </w:tr>
      <w:tr w:rsidR="00681565" w14:paraId="786F67CC" w14:textId="77777777">
        <w:trPr>
          <w:trHeight w:hRule="exact" w:val="709"/>
        </w:trPr>
        <w:tc>
          <w:tcPr>
            <w:tcW w:w="378" w:type="pct"/>
            <w:tcBorders>
              <w:top w:val="nil"/>
              <w:left w:val="single" w:sz="4" w:space="0" w:color="auto"/>
              <w:bottom w:val="single" w:sz="4" w:space="0" w:color="auto"/>
              <w:right w:val="single" w:sz="4" w:space="0" w:color="auto"/>
            </w:tcBorders>
            <w:noWrap/>
            <w:vAlign w:val="center"/>
          </w:tcPr>
          <w:p w14:paraId="1338A8E6"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4</w:t>
            </w:r>
          </w:p>
        </w:tc>
        <w:tc>
          <w:tcPr>
            <w:tcW w:w="657" w:type="pct"/>
            <w:vMerge/>
            <w:tcBorders>
              <w:left w:val="single" w:sz="4" w:space="0" w:color="auto"/>
              <w:right w:val="single" w:sz="4" w:space="0" w:color="auto"/>
            </w:tcBorders>
            <w:vAlign w:val="center"/>
          </w:tcPr>
          <w:p w14:paraId="4BC3DA6A"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604C5BAE"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灯箱包边</w:t>
            </w:r>
            <w:r>
              <w:rPr>
                <w:rFonts w:ascii="宋体" w:eastAsia="宋体" w:hAnsi="宋体" w:cs="宋体" w:hint="eastAsia"/>
                <w:sz w:val="22"/>
                <w:lang w:bidi="ar"/>
              </w:rPr>
              <w:t xml:space="preserve">/1.5T304 </w:t>
            </w:r>
            <w:r>
              <w:rPr>
                <w:rFonts w:ascii="宋体" w:eastAsia="宋体" w:hAnsi="宋体" w:cs="宋体" w:hint="eastAsia"/>
                <w:sz w:val="22"/>
                <w:lang w:bidi="ar"/>
              </w:rPr>
              <w:t>不锈钢烤漆</w:t>
            </w:r>
            <w:r>
              <w:rPr>
                <w:rFonts w:ascii="宋体" w:eastAsia="宋体" w:hAnsi="宋体" w:cs="宋体" w:hint="eastAsia"/>
                <w:sz w:val="22"/>
                <w:lang w:bidi="ar"/>
              </w:rPr>
              <w:t xml:space="preserve"> </w:t>
            </w:r>
            <w:r>
              <w:rPr>
                <w:rFonts w:ascii="宋体" w:eastAsia="宋体" w:hAnsi="宋体" w:cs="宋体" w:hint="eastAsia"/>
                <w:sz w:val="22"/>
                <w:lang w:bidi="ar"/>
              </w:rPr>
              <w:t>铰链包边</w:t>
            </w:r>
            <w:r>
              <w:rPr>
                <w:rFonts w:ascii="宋体" w:eastAsia="宋体" w:hAnsi="宋体" w:cs="宋体" w:hint="eastAsia"/>
                <w:sz w:val="22"/>
                <w:lang w:bidi="ar"/>
              </w:rPr>
              <w:t xml:space="preserve"> 300mm</w:t>
            </w:r>
            <w:r>
              <w:rPr>
                <w:rFonts w:ascii="宋体" w:eastAsia="宋体" w:hAnsi="宋体" w:cs="宋体" w:hint="eastAsia"/>
                <w:sz w:val="22"/>
                <w:lang w:bidi="ar"/>
              </w:rPr>
              <w:t>宽</w:t>
            </w:r>
          </w:p>
        </w:tc>
        <w:tc>
          <w:tcPr>
            <w:tcW w:w="404" w:type="pct"/>
            <w:tcBorders>
              <w:top w:val="nil"/>
              <w:left w:val="nil"/>
              <w:bottom w:val="single" w:sz="4" w:space="0" w:color="auto"/>
              <w:right w:val="single" w:sz="4" w:space="0" w:color="auto"/>
            </w:tcBorders>
            <w:noWrap/>
            <w:vAlign w:val="center"/>
          </w:tcPr>
          <w:p w14:paraId="7EF12312"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341527E4"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06267857"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47929655" w14:textId="77777777" w:rsidR="00681565" w:rsidRDefault="00681565">
            <w:pPr>
              <w:widowControl/>
              <w:jc w:val="center"/>
              <w:rPr>
                <w:rFonts w:ascii="宋体" w:eastAsia="宋体" w:hAnsi="宋体" w:cs="宋体"/>
                <w:color w:val="000000"/>
                <w:kern w:val="0"/>
                <w:szCs w:val="21"/>
              </w:rPr>
            </w:pPr>
          </w:p>
        </w:tc>
      </w:tr>
      <w:tr w:rsidR="00681565" w14:paraId="0F9DB422"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16322011"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5</w:t>
            </w:r>
          </w:p>
        </w:tc>
        <w:tc>
          <w:tcPr>
            <w:tcW w:w="657" w:type="pct"/>
            <w:vMerge/>
            <w:tcBorders>
              <w:left w:val="single" w:sz="4" w:space="0" w:color="auto"/>
              <w:right w:val="single" w:sz="4" w:space="0" w:color="auto"/>
            </w:tcBorders>
            <w:noWrap/>
            <w:vAlign w:val="center"/>
          </w:tcPr>
          <w:p w14:paraId="0680AD8B"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4EC9A540"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304</w:t>
            </w:r>
            <w:r>
              <w:rPr>
                <w:rFonts w:ascii="宋体" w:eastAsia="宋体" w:hAnsi="宋体" w:cs="宋体" w:hint="eastAsia"/>
                <w:sz w:val="22"/>
                <w:lang w:bidi="ar"/>
              </w:rPr>
              <w:t>不锈钢亚克力发光字</w:t>
            </w:r>
          </w:p>
        </w:tc>
        <w:tc>
          <w:tcPr>
            <w:tcW w:w="404" w:type="pct"/>
            <w:tcBorders>
              <w:top w:val="nil"/>
              <w:left w:val="nil"/>
              <w:bottom w:val="single" w:sz="4" w:space="0" w:color="auto"/>
              <w:right w:val="single" w:sz="4" w:space="0" w:color="auto"/>
            </w:tcBorders>
            <w:noWrap/>
            <w:vAlign w:val="center"/>
          </w:tcPr>
          <w:p w14:paraId="1918D6C2"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4052665C"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7158A1B7"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16905937" w14:textId="77777777" w:rsidR="00681565" w:rsidRDefault="00681565">
            <w:pPr>
              <w:widowControl/>
              <w:jc w:val="center"/>
              <w:rPr>
                <w:rFonts w:ascii="宋体" w:eastAsia="宋体" w:hAnsi="宋体" w:cs="宋体"/>
                <w:color w:val="000000"/>
                <w:kern w:val="0"/>
                <w:szCs w:val="21"/>
              </w:rPr>
            </w:pPr>
          </w:p>
        </w:tc>
      </w:tr>
      <w:tr w:rsidR="00681565" w14:paraId="3CDCFBAB"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3C2C1C66"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lastRenderedPageBreak/>
              <w:t>6</w:t>
            </w:r>
          </w:p>
        </w:tc>
        <w:tc>
          <w:tcPr>
            <w:tcW w:w="657" w:type="pct"/>
            <w:vMerge/>
            <w:tcBorders>
              <w:left w:val="single" w:sz="4" w:space="0" w:color="auto"/>
              <w:right w:val="single" w:sz="4" w:space="0" w:color="auto"/>
            </w:tcBorders>
            <w:vAlign w:val="center"/>
          </w:tcPr>
          <w:p w14:paraId="04860B43"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3C4AD83E"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3.0</w:t>
            </w:r>
            <w:r>
              <w:rPr>
                <w:rFonts w:ascii="宋体" w:eastAsia="宋体" w:hAnsi="宋体" w:cs="宋体" w:hint="eastAsia"/>
                <w:sz w:val="22"/>
                <w:lang w:bidi="ar"/>
              </w:rPr>
              <w:t>铝板冲孔焊接成型发光字</w:t>
            </w:r>
          </w:p>
        </w:tc>
        <w:tc>
          <w:tcPr>
            <w:tcW w:w="404" w:type="pct"/>
            <w:tcBorders>
              <w:top w:val="nil"/>
              <w:left w:val="nil"/>
              <w:bottom w:val="single" w:sz="4" w:space="0" w:color="auto"/>
              <w:right w:val="single" w:sz="4" w:space="0" w:color="auto"/>
            </w:tcBorders>
            <w:noWrap/>
            <w:vAlign w:val="center"/>
          </w:tcPr>
          <w:p w14:paraId="7BDDE862"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11CA1142"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56B27E33"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6465A1F7" w14:textId="77777777" w:rsidR="00681565" w:rsidRDefault="00681565">
            <w:pPr>
              <w:widowControl/>
              <w:jc w:val="center"/>
              <w:rPr>
                <w:rFonts w:ascii="宋体" w:eastAsia="宋体" w:hAnsi="宋体" w:cs="宋体"/>
                <w:color w:val="000000"/>
                <w:kern w:val="0"/>
                <w:szCs w:val="21"/>
              </w:rPr>
            </w:pPr>
          </w:p>
        </w:tc>
      </w:tr>
      <w:tr w:rsidR="00681565" w14:paraId="38E506CD" w14:textId="77777777">
        <w:trPr>
          <w:trHeight w:hRule="exact" w:val="719"/>
        </w:trPr>
        <w:tc>
          <w:tcPr>
            <w:tcW w:w="378" w:type="pct"/>
            <w:tcBorders>
              <w:top w:val="nil"/>
              <w:left w:val="single" w:sz="4" w:space="0" w:color="auto"/>
              <w:bottom w:val="single" w:sz="4" w:space="0" w:color="auto"/>
              <w:right w:val="single" w:sz="4" w:space="0" w:color="auto"/>
            </w:tcBorders>
            <w:noWrap/>
            <w:vAlign w:val="center"/>
          </w:tcPr>
          <w:p w14:paraId="59CF4F7F"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7</w:t>
            </w:r>
          </w:p>
        </w:tc>
        <w:tc>
          <w:tcPr>
            <w:tcW w:w="657" w:type="pct"/>
            <w:vMerge/>
            <w:tcBorders>
              <w:left w:val="single" w:sz="4" w:space="0" w:color="auto"/>
              <w:bottom w:val="single" w:sz="4" w:space="0" w:color="auto"/>
              <w:right w:val="single" w:sz="4" w:space="0" w:color="auto"/>
            </w:tcBorders>
            <w:vAlign w:val="center"/>
          </w:tcPr>
          <w:p w14:paraId="4EC3D870"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5EA00192"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内打光阻燃</w:t>
            </w:r>
            <w:r>
              <w:rPr>
                <w:rFonts w:ascii="宋体" w:eastAsia="宋体" w:hAnsi="宋体" w:cs="宋体" w:hint="eastAsia"/>
                <w:sz w:val="22"/>
                <w:lang w:bidi="ar"/>
              </w:rPr>
              <w:t>B1</w:t>
            </w:r>
            <w:r>
              <w:rPr>
                <w:rFonts w:ascii="宋体" w:eastAsia="宋体" w:hAnsi="宋体" w:cs="宋体" w:hint="eastAsia"/>
                <w:sz w:val="22"/>
                <w:lang w:bidi="ar"/>
              </w:rPr>
              <w:t>级刀刮喷绘布</w:t>
            </w:r>
            <w:r>
              <w:rPr>
                <w:rFonts w:ascii="宋体" w:eastAsia="宋体" w:hAnsi="宋体" w:cs="宋体" w:hint="eastAsia"/>
                <w:sz w:val="22"/>
                <w:lang w:bidi="ar"/>
              </w:rPr>
              <w:t xml:space="preserve">  UV</w:t>
            </w:r>
            <w:r>
              <w:rPr>
                <w:rFonts w:ascii="宋体" w:eastAsia="宋体" w:hAnsi="宋体" w:cs="宋体" w:hint="eastAsia"/>
                <w:sz w:val="22"/>
                <w:lang w:bidi="ar"/>
              </w:rPr>
              <w:t>高清印刷</w:t>
            </w:r>
          </w:p>
        </w:tc>
        <w:tc>
          <w:tcPr>
            <w:tcW w:w="404" w:type="pct"/>
            <w:tcBorders>
              <w:top w:val="nil"/>
              <w:left w:val="nil"/>
              <w:bottom w:val="single" w:sz="4" w:space="0" w:color="auto"/>
              <w:right w:val="single" w:sz="4" w:space="0" w:color="auto"/>
            </w:tcBorders>
            <w:noWrap/>
            <w:vAlign w:val="center"/>
          </w:tcPr>
          <w:p w14:paraId="0165B1C7"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4DEABBBA"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52952D4C"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012661D1" w14:textId="77777777" w:rsidR="00681565" w:rsidRDefault="00681565">
            <w:pPr>
              <w:widowControl/>
              <w:jc w:val="center"/>
              <w:rPr>
                <w:rFonts w:ascii="宋体" w:eastAsia="宋体" w:hAnsi="宋体" w:cs="宋体"/>
                <w:color w:val="000000"/>
                <w:kern w:val="0"/>
                <w:szCs w:val="21"/>
              </w:rPr>
            </w:pPr>
          </w:p>
        </w:tc>
      </w:tr>
      <w:tr w:rsidR="00681565" w14:paraId="1C6681BD" w14:textId="77777777">
        <w:trPr>
          <w:trHeight w:hRule="exact" w:val="707"/>
        </w:trPr>
        <w:tc>
          <w:tcPr>
            <w:tcW w:w="378" w:type="pct"/>
            <w:tcBorders>
              <w:top w:val="nil"/>
              <w:left w:val="single" w:sz="4" w:space="0" w:color="auto"/>
              <w:bottom w:val="single" w:sz="4" w:space="0" w:color="auto"/>
              <w:right w:val="single" w:sz="4" w:space="0" w:color="auto"/>
            </w:tcBorders>
            <w:noWrap/>
            <w:vAlign w:val="center"/>
          </w:tcPr>
          <w:p w14:paraId="17165131"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8</w:t>
            </w:r>
          </w:p>
        </w:tc>
        <w:tc>
          <w:tcPr>
            <w:tcW w:w="657" w:type="pct"/>
            <w:vMerge w:val="restart"/>
            <w:tcBorders>
              <w:top w:val="nil"/>
              <w:left w:val="single" w:sz="4" w:space="0" w:color="auto"/>
              <w:right w:val="single" w:sz="4" w:space="0" w:color="auto"/>
            </w:tcBorders>
            <w:noWrap/>
            <w:vAlign w:val="center"/>
          </w:tcPr>
          <w:p w14:paraId="6AC5336C"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sz w:val="22"/>
                <w:lang w:bidi="ar"/>
              </w:rPr>
              <w:t>电气类</w:t>
            </w:r>
          </w:p>
        </w:tc>
        <w:tc>
          <w:tcPr>
            <w:tcW w:w="1994" w:type="pct"/>
            <w:tcBorders>
              <w:top w:val="nil"/>
              <w:left w:val="nil"/>
              <w:bottom w:val="single" w:sz="4" w:space="0" w:color="auto"/>
              <w:right w:val="single" w:sz="4" w:space="0" w:color="auto"/>
            </w:tcBorders>
            <w:noWrap/>
            <w:vAlign w:val="center"/>
          </w:tcPr>
          <w:p w14:paraId="1D840FE4"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户外防水</w:t>
            </w:r>
            <w:r>
              <w:rPr>
                <w:rFonts w:ascii="宋体" w:eastAsia="宋体" w:hAnsi="宋体" w:cs="宋体" w:hint="eastAsia"/>
                <w:sz w:val="22"/>
                <w:lang w:bidi="ar"/>
              </w:rPr>
              <w:t>LED</w:t>
            </w:r>
            <w:r>
              <w:rPr>
                <w:rFonts w:ascii="宋体" w:eastAsia="宋体" w:hAnsi="宋体" w:cs="宋体" w:hint="eastAsia"/>
                <w:sz w:val="22"/>
                <w:lang w:bidi="ar"/>
              </w:rPr>
              <w:t>卷帘漫反射灯条</w:t>
            </w:r>
            <w:r>
              <w:rPr>
                <w:rFonts w:ascii="宋体" w:eastAsia="宋体" w:hAnsi="宋体" w:cs="宋体" w:hint="eastAsia"/>
                <w:sz w:val="22"/>
                <w:lang w:bidi="ar"/>
              </w:rPr>
              <w:t xml:space="preserve">  </w:t>
            </w:r>
            <w:r>
              <w:rPr>
                <w:rFonts w:ascii="宋体" w:eastAsia="宋体" w:hAnsi="宋体" w:cs="宋体" w:hint="eastAsia"/>
                <w:sz w:val="22"/>
                <w:lang w:bidi="ar"/>
              </w:rPr>
              <w:t>欧司朗光源二次封装</w:t>
            </w:r>
          </w:p>
        </w:tc>
        <w:tc>
          <w:tcPr>
            <w:tcW w:w="404" w:type="pct"/>
            <w:tcBorders>
              <w:top w:val="nil"/>
              <w:left w:val="nil"/>
              <w:bottom w:val="single" w:sz="4" w:space="0" w:color="auto"/>
              <w:right w:val="single" w:sz="4" w:space="0" w:color="auto"/>
            </w:tcBorders>
            <w:noWrap/>
            <w:vAlign w:val="center"/>
          </w:tcPr>
          <w:p w14:paraId="7D916D10"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5A491003"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648E8CFB"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480AF8D8" w14:textId="77777777" w:rsidR="00681565" w:rsidRDefault="00681565">
            <w:pPr>
              <w:widowControl/>
              <w:jc w:val="center"/>
              <w:rPr>
                <w:rFonts w:ascii="宋体" w:eastAsia="宋体" w:hAnsi="宋体" w:cs="宋体"/>
                <w:color w:val="000000"/>
                <w:kern w:val="0"/>
                <w:szCs w:val="21"/>
              </w:rPr>
            </w:pPr>
          </w:p>
        </w:tc>
      </w:tr>
      <w:tr w:rsidR="00681565" w14:paraId="5947796D"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1914816B"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9</w:t>
            </w:r>
          </w:p>
        </w:tc>
        <w:tc>
          <w:tcPr>
            <w:tcW w:w="657" w:type="pct"/>
            <w:vMerge/>
            <w:tcBorders>
              <w:left w:val="single" w:sz="4" w:space="0" w:color="auto"/>
              <w:right w:val="single" w:sz="4" w:space="0" w:color="auto"/>
            </w:tcBorders>
            <w:vAlign w:val="center"/>
          </w:tcPr>
          <w:p w14:paraId="65B2A49A"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3C0427F8"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电源；功率：</w:t>
            </w:r>
            <w:r>
              <w:rPr>
                <w:rFonts w:ascii="宋体" w:eastAsia="宋体" w:hAnsi="宋体" w:cs="宋体" w:hint="eastAsia"/>
                <w:sz w:val="22"/>
                <w:lang w:bidi="ar"/>
              </w:rPr>
              <w:t>320W</w:t>
            </w:r>
            <w:r>
              <w:rPr>
                <w:rFonts w:ascii="宋体" w:eastAsia="宋体" w:hAnsi="宋体" w:cs="宋体" w:hint="eastAsia"/>
                <w:sz w:val="22"/>
                <w:lang w:bidi="ar"/>
              </w:rPr>
              <w:t>；输出：</w:t>
            </w:r>
            <w:r>
              <w:rPr>
                <w:rFonts w:ascii="宋体" w:eastAsia="宋体" w:hAnsi="宋体" w:cs="宋体" w:hint="eastAsia"/>
                <w:sz w:val="22"/>
                <w:lang w:bidi="ar"/>
              </w:rPr>
              <w:t xml:space="preserve">12V </w:t>
            </w:r>
          </w:p>
        </w:tc>
        <w:tc>
          <w:tcPr>
            <w:tcW w:w="404" w:type="pct"/>
            <w:tcBorders>
              <w:top w:val="nil"/>
              <w:left w:val="nil"/>
              <w:bottom w:val="single" w:sz="4" w:space="0" w:color="auto"/>
              <w:right w:val="single" w:sz="4" w:space="0" w:color="auto"/>
            </w:tcBorders>
            <w:noWrap/>
            <w:vAlign w:val="center"/>
          </w:tcPr>
          <w:p w14:paraId="37DDDB43"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06C100D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78D86A7B" w14:textId="77777777" w:rsidR="00681565" w:rsidRDefault="00681565">
            <w:pPr>
              <w:widowControl/>
              <w:jc w:val="center"/>
              <w:rPr>
                <w:rFonts w:ascii="宋体" w:eastAsia="宋体" w:hAnsi="宋体" w:cs="宋体"/>
                <w:color w:val="000000"/>
                <w:kern w:val="0"/>
                <w:szCs w:val="21"/>
              </w:rPr>
            </w:pPr>
          </w:p>
        </w:tc>
        <w:tc>
          <w:tcPr>
            <w:tcW w:w="525" w:type="pct"/>
            <w:tcBorders>
              <w:top w:val="nil"/>
              <w:left w:val="nil"/>
              <w:bottom w:val="single" w:sz="4" w:space="0" w:color="auto"/>
              <w:right w:val="single" w:sz="4" w:space="0" w:color="auto"/>
            </w:tcBorders>
            <w:noWrap/>
            <w:vAlign w:val="center"/>
          </w:tcPr>
          <w:p w14:paraId="7AF07DDB" w14:textId="77777777" w:rsidR="00681565" w:rsidRDefault="00681565">
            <w:pPr>
              <w:widowControl/>
              <w:jc w:val="center"/>
              <w:rPr>
                <w:rFonts w:ascii="宋体" w:eastAsia="宋体" w:hAnsi="宋体" w:cs="宋体"/>
                <w:color w:val="000000"/>
                <w:kern w:val="0"/>
                <w:szCs w:val="21"/>
              </w:rPr>
            </w:pPr>
          </w:p>
        </w:tc>
      </w:tr>
      <w:tr w:rsidR="00681565" w14:paraId="2DB6D301" w14:textId="77777777">
        <w:trPr>
          <w:trHeight w:hRule="exact" w:val="397"/>
        </w:trPr>
        <w:tc>
          <w:tcPr>
            <w:tcW w:w="378" w:type="pct"/>
            <w:tcBorders>
              <w:top w:val="nil"/>
              <w:left w:val="single" w:sz="4" w:space="0" w:color="auto"/>
              <w:bottom w:val="single" w:sz="4" w:space="0" w:color="auto"/>
              <w:right w:val="single" w:sz="4" w:space="0" w:color="auto"/>
            </w:tcBorders>
            <w:noWrap/>
            <w:vAlign w:val="center"/>
          </w:tcPr>
          <w:p w14:paraId="290F9853" w14:textId="77777777" w:rsidR="00681565" w:rsidRDefault="000E0824">
            <w:pPr>
              <w:widowControl/>
              <w:jc w:val="center"/>
              <w:rPr>
                <w:rFonts w:ascii="宋体" w:eastAsia="宋体" w:hAnsi="宋体" w:cs="宋体"/>
                <w:kern w:val="0"/>
                <w:szCs w:val="21"/>
              </w:rPr>
            </w:pPr>
            <w:r>
              <w:rPr>
                <w:rFonts w:ascii="宋体" w:eastAsia="宋体" w:hAnsi="宋体" w:cs="宋体" w:hint="eastAsia"/>
                <w:kern w:val="0"/>
                <w:szCs w:val="21"/>
              </w:rPr>
              <w:t>10</w:t>
            </w:r>
          </w:p>
        </w:tc>
        <w:tc>
          <w:tcPr>
            <w:tcW w:w="657" w:type="pct"/>
            <w:vMerge/>
            <w:tcBorders>
              <w:left w:val="single" w:sz="4" w:space="0" w:color="auto"/>
              <w:right w:val="single" w:sz="4" w:space="0" w:color="auto"/>
            </w:tcBorders>
            <w:noWrap/>
            <w:vAlign w:val="center"/>
          </w:tcPr>
          <w:p w14:paraId="12569753" w14:textId="77777777" w:rsidR="00681565" w:rsidRDefault="00681565">
            <w:pPr>
              <w:widowControl/>
              <w:jc w:val="center"/>
              <w:rPr>
                <w:rFonts w:ascii="宋体" w:eastAsia="宋体" w:hAnsi="宋体" w:cs="宋体"/>
                <w:color w:val="000000"/>
                <w:kern w:val="0"/>
                <w:szCs w:val="21"/>
              </w:rPr>
            </w:pPr>
          </w:p>
        </w:tc>
        <w:tc>
          <w:tcPr>
            <w:tcW w:w="1994" w:type="pct"/>
            <w:tcBorders>
              <w:top w:val="nil"/>
              <w:left w:val="nil"/>
              <w:bottom w:val="single" w:sz="4" w:space="0" w:color="auto"/>
              <w:right w:val="single" w:sz="4" w:space="0" w:color="auto"/>
            </w:tcBorders>
            <w:noWrap/>
            <w:vAlign w:val="center"/>
          </w:tcPr>
          <w:p w14:paraId="08946B31" w14:textId="77777777" w:rsidR="00681565" w:rsidRDefault="000E0824">
            <w:pPr>
              <w:spacing w:line="288" w:lineRule="auto"/>
              <w:jc w:val="center"/>
              <w:textAlignment w:val="center"/>
              <w:rPr>
                <w:rFonts w:ascii="宋体" w:eastAsia="宋体" w:hAnsi="宋体" w:cs="宋体"/>
                <w:sz w:val="22"/>
                <w:lang w:bidi="ar"/>
              </w:rPr>
            </w:pPr>
            <w:r>
              <w:rPr>
                <w:rFonts w:ascii="宋体" w:eastAsia="宋体" w:hAnsi="宋体" w:cs="宋体" w:hint="eastAsia"/>
                <w:sz w:val="22"/>
                <w:lang w:bidi="ar"/>
              </w:rPr>
              <w:t>电线、线管、线槽</w:t>
            </w:r>
          </w:p>
        </w:tc>
        <w:tc>
          <w:tcPr>
            <w:tcW w:w="404" w:type="pct"/>
            <w:tcBorders>
              <w:top w:val="nil"/>
              <w:left w:val="nil"/>
              <w:bottom w:val="single" w:sz="4" w:space="0" w:color="auto"/>
              <w:right w:val="single" w:sz="4" w:space="0" w:color="auto"/>
            </w:tcBorders>
            <w:noWrap/>
            <w:vAlign w:val="center"/>
          </w:tcPr>
          <w:p w14:paraId="6D763F15"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m</w:t>
            </w:r>
            <w:r>
              <w:rPr>
                <w:rFonts w:ascii="宋体" w:eastAsia="宋体" w:hAnsi="宋体" w:cs="宋体" w:hint="eastAsia"/>
                <w:color w:val="000000"/>
                <w:kern w:val="0"/>
                <w:szCs w:val="21"/>
              </w:rPr>
              <w:t>²</w:t>
            </w:r>
          </w:p>
        </w:tc>
        <w:tc>
          <w:tcPr>
            <w:tcW w:w="398" w:type="pct"/>
            <w:tcBorders>
              <w:top w:val="nil"/>
              <w:left w:val="nil"/>
              <w:bottom w:val="single" w:sz="4" w:space="0" w:color="auto"/>
              <w:right w:val="single" w:sz="4" w:space="0" w:color="auto"/>
            </w:tcBorders>
            <w:noWrap/>
            <w:vAlign w:val="center"/>
          </w:tcPr>
          <w:p w14:paraId="381CBCF2" w14:textId="77777777" w:rsidR="00681565" w:rsidRDefault="000E0824">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39" w:type="pct"/>
            <w:tcBorders>
              <w:top w:val="nil"/>
              <w:left w:val="nil"/>
              <w:bottom w:val="single" w:sz="4" w:space="0" w:color="auto"/>
              <w:right w:val="single" w:sz="4" w:space="0" w:color="auto"/>
            </w:tcBorders>
            <w:noWrap/>
            <w:vAlign w:val="center"/>
          </w:tcPr>
          <w:p w14:paraId="648E606B" w14:textId="77777777" w:rsidR="00681565" w:rsidRDefault="00681565">
            <w:pPr>
              <w:widowControl/>
              <w:jc w:val="center"/>
              <w:rPr>
                <w:rFonts w:ascii="宋体" w:eastAsia="宋体" w:hAnsi="宋体" w:cs="宋体"/>
                <w:color w:val="000000"/>
                <w:kern w:val="0"/>
                <w:szCs w:val="21"/>
              </w:rPr>
            </w:pPr>
          </w:p>
        </w:tc>
        <w:tc>
          <w:tcPr>
            <w:tcW w:w="525" w:type="pct"/>
            <w:tcBorders>
              <w:top w:val="nil"/>
              <w:left w:val="single" w:sz="4" w:space="0" w:color="auto"/>
              <w:bottom w:val="single" w:sz="4" w:space="0" w:color="auto"/>
              <w:right w:val="single" w:sz="4" w:space="0" w:color="auto"/>
            </w:tcBorders>
            <w:noWrap/>
            <w:vAlign w:val="center"/>
          </w:tcPr>
          <w:p w14:paraId="60D0DBFF" w14:textId="77777777" w:rsidR="00681565" w:rsidRDefault="00681565">
            <w:pPr>
              <w:widowControl/>
              <w:jc w:val="center"/>
              <w:rPr>
                <w:rFonts w:ascii="宋体" w:eastAsia="宋体" w:hAnsi="宋体" w:cs="宋体"/>
                <w:color w:val="000000"/>
                <w:kern w:val="0"/>
                <w:szCs w:val="21"/>
              </w:rPr>
            </w:pPr>
          </w:p>
        </w:tc>
      </w:tr>
      <w:tr w:rsidR="00681565" w14:paraId="0D5C82B0" w14:textId="77777777">
        <w:trPr>
          <w:trHeight w:hRule="exact" w:val="783"/>
        </w:trPr>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038DCF3A" w14:textId="77777777" w:rsidR="00681565" w:rsidRDefault="000E0824">
            <w:pPr>
              <w:widowControl/>
              <w:rPr>
                <w:rFonts w:ascii="宋体" w:eastAsia="宋体" w:hAnsi="宋体" w:cs="宋体"/>
                <w:color w:val="000000"/>
                <w:kern w:val="0"/>
                <w:szCs w:val="21"/>
              </w:rPr>
            </w:pPr>
            <w:r>
              <w:rPr>
                <w:rFonts w:ascii="宋体" w:eastAsia="宋体" w:hAnsi="宋体" w:cs="宋体" w:hint="eastAsia"/>
                <w:color w:val="000000"/>
                <w:kern w:val="0"/>
                <w:szCs w:val="21"/>
              </w:rPr>
              <w:t>备注：上述报价含税费、运费及安装调试费。质保期</w:t>
            </w:r>
            <w:r>
              <w:rPr>
                <w:rFonts w:ascii="宋体" w:eastAsia="宋体" w:hAnsi="宋体" w:cs="宋体" w:hint="eastAsia"/>
                <w:color w:val="000000"/>
                <w:kern w:val="0"/>
                <w:szCs w:val="21"/>
              </w:rPr>
              <w:t>1</w:t>
            </w:r>
            <w:r>
              <w:rPr>
                <w:rFonts w:ascii="宋体" w:eastAsia="宋体" w:hAnsi="宋体" w:cs="宋体" w:hint="eastAsia"/>
                <w:color w:val="000000"/>
                <w:kern w:val="0"/>
                <w:szCs w:val="21"/>
              </w:rPr>
              <w:t>年。</w:t>
            </w:r>
          </w:p>
        </w:tc>
      </w:tr>
    </w:tbl>
    <w:p w14:paraId="429013AB" w14:textId="77777777" w:rsidR="00681565" w:rsidRDefault="00681565">
      <w:pPr>
        <w:widowControl/>
        <w:ind w:firstLineChars="200" w:firstLine="480"/>
        <w:jc w:val="left"/>
        <w:rPr>
          <w:rFonts w:ascii="宋体" w:eastAsia="宋体" w:hAnsi="宋体" w:cs="宋体"/>
          <w:sz w:val="24"/>
        </w:rPr>
      </w:pPr>
    </w:p>
    <w:sectPr w:rsidR="006815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D7075" w14:textId="77777777" w:rsidR="000E0824" w:rsidRDefault="000E0824" w:rsidP="001E7344">
      <w:r>
        <w:separator/>
      </w:r>
    </w:p>
  </w:endnote>
  <w:endnote w:type="continuationSeparator" w:id="0">
    <w:p w14:paraId="6F8D2920" w14:textId="77777777" w:rsidR="000E0824" w:rsidRDefault="000E0824" w:rsidP="001E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59E2A" w14:textId="77777777" w:rsidR="000E0824" w:rsidRDefault="000E0824" w:rsidP="001E7344">
      <w:r>
        <w:separator/>
      </w:r>
    </w:p>
  </w:footnote>
  <w:footnote w:type="continuationSeparator" w:id="0">
    <w:p w14:paraId="1ED87BCA" w14:textId="77777777" w:rsidR="000E0824" w:rsidRDefault="000E0824" w:rsidP="001E7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E6D1D"/>
    <w:multiLevelType w:val="multilevel"/>
    <w:tmpl w:val="571E6D1D"/>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D20CFA"/>
    <w:multiLevelType w:val="multilevel"/>
    <w:tmpl w:val="59D20CFA"/>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15:restartNumberingAfterBreak="0">
    <w:nsid w:val="5AAF2B93"/>
    <w:multiLevelType w:val="multilevel"/>
    <w:tmpl w:val="5AAF2B9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A5A"/>
    <w:rsid w:val="00007AA7"/>
    <w:rsid w:val="00034B59"/>
    <w:rsid w:val="000D3D66"/>
    <w:rsid w:val="000E0824"/>
    <w:rsid w:val="000E12B1"/>
    <w:rsid w:val="000E287A"/>
    <w:rsid w:val="001525A6"/>
    <w:rsid w:val="00186B3F"/>
    <w:rsid w:val="001E0C82"/>
    <w:rsid w:val="001E140D"/>
    <w:rsid w:val="001E6BD4"/>
    <w:rsid w:val="001E7344"/>
    <w:rsid w:val="001E7BD0"/>
    <w:rsid w:val="001F3FB1"/>
    <w:rsid w:val="002023C1"/>
    <w:rsid w:val="00206028"/>
    <w:rsid w:val="0029539E"/>
    <w:rsid w:val="002D7297"/>
    <w:rsid w:val="003415FE"/>
    <w:rsid w:val="003452EC"/>
    <w:rsid w:val="003468CA"/>
    <w:rsid w:val="00352156"/>
    <w:rsid w:val="00393949"/>
    <w:rsid w:val="00394180"/>
    <w:rsid w:val="00396888"/>
    <w:rsid w:val="003D2CC6"/>
    <w:rsid w:val="003D4FAF"/>
    <w:rsid w:val="0040668D"/>
    <w:rsid w:val="004155A8"/>
    <w:rsid w:val="0043062E"/>
    <w:rsid w:val="00471984"/>
    <w:rsid w:val="00473DF2"/>
    <w:rsid w:val="004937DA"/>
    <w:rsid w:val="004A60E7"/>
    <w:rsid w:val="004E33F0"/>
    <w:rsid w:val="00504483"/>
    <w:rsid w:val="005549E5"/>
    <w:rsid w:val="00565AB4"/>
    <w:rsid w:val="005A70F5"/>
    <w:rsid w:val="00602D63"/>
    <w:rsid w:val="00625C89"/>
    <w:rsid w:val="00665CB2"/>
    <w:rsid w:val="00681565"/>
    <w:rsid w:val="00682C54"/>
    <w:rsid w:val="006F402A"/>
    <w:rsid w:val="007208EC"/>
    <w:rsid w:val="00725BC1"/>
    <w:rsid w:val="00735211"/>
    <w:rsid w:val="00740476"/>
    <w:rsid w:val="00742890"/>
    <w:rsid w:val="00745169"/>
    <w:rsid w:val="007B7211"/>
    <w:rsid w:val="00811FCF"/>
    <w:rsid w:val="00833ECC"/>
    <w:rsid w:val="00882E8F"/>
    <w:rsid w:val="008C22F5"/>
    <w:rsid w:val="008C3FD9"/>
    <w:rsid w:val="008D0DE7"/>
    <w:rsid w:val="00920551"/>
    <w:rsid w:val="00920C53"/>
    <w:rsid w:val="0094634E"/>
    <w:rsid w:val="0096785C"/>
    <w:rsid w:val="00972E70"/>
    <w:rsid w:val="00987060"/>
    <w:rsid w:val="009A6FE3"/>
    <w:rsid w:val="009C6390"/>
    <w:rsid w:val="00A74D0C"/>
    <w:rsid w:val="00A76AD9"/>
    <w:rsid w:val="00A86331"/>
    <w:rsid w:val="00AB6E97"/>
    <w:rsid w:val="00AE7BC7"/>
    <w:rsid w:val="00B168A7"/>
    <w:rsid w:val="00B35DA7"/>
    <w:rsid w:val="00B91F79"/>
    <w:rsid w:val="00C27E5A"/>
    <w:rsid w:val="00C359F5"/>
    <w:rsid w:val="00C93727"/>
    <w:rsid w:val="00CB4EA0"/>
    <w:rsid w:val="00CC7AC5"/>
    <w:rsid w:val="00D365B8"/>
    <w:rsid w:val="00DC53DE"/>
    <w:rsid w:val="00DC5EF4"/>
    <w:rsid w:val="00DE1050"/>
    <w:rsid w:val="00E04CF1"/>
    <w:rsid w:val="00E35660"/>
    <w:rsid w:val="00E3672B"/>
    <w:rsid w:val="00E94E4F"/>
    <w:rsid w:val="00E965D2"/>
    <w:rsid w:val="00EC32A7"/>
    <w:rsid w:val="00ED2B68"/>
    <w:rsid w:val="00EE1A5A"/>
    <w:rsid w:val="00EF4FF9"/>
    <w:rsid w:val="00F00049"/>
    <w:rsid w:val="00F35741"/>
    <w:rsid w:val="00FA6351"/>
    <w:rsid w:val="00FB380E"/>
    <w:rsid w:val="00FE080D"/>
    <w:rsid w:val="01DE1C7F"/>
    <w:rsid w:val="02A4476B"/>
    <w:rsid w:val="04960E16"/>
    <w:rsid w:val="05B9677F"/>
    <w:rsid w:val="069A095C"/>
    <w:rsid w:val="082D6FB0"/>
    <w:rsid w:val="09BB0D18"/>
    <w:rsid w:val="10183E7E"/>
    <w:rsid w:val="1C190814"/>
    <w:rsid w:val="1E652B74"/>
    <w:rsid w:val="1FF33D6C"/>
    <w:rsid w:val="2D820323"/>
    <w:rsid w:val="33C643B2"/>
    <w:rsid w:val="342C61EA"/>
    <w:rsid w:val="34366DCC"/>
    <w:rsid w:val="35026F4B"/>
    <w:rsid w:val="36307493"/>
    <w:rsid w:val="36F65D88"/>
    <w:rsid w:val="3BDF14CC"/>
    <w:rsid w:val="3C0C3921"/>
    <w:rsid w:val="3F8376C6"/>
    <w:rsid w:val="42291824"/>
    <w:rsid w:val="433E3844"/>
    <w:rsid w:val="4AED2AF8"/>
    <w:rsid w:val="4EF82CD7"/>
    <w:rsid w:val="50536CC8"/>
    <w:rsid w:val="58491094"/>
    <w:rsid w:val="58922A97"/>
    <w:rsid w:val="628F40E8"/>
    <w:rsid w:val="64E44B47"/>
    <w:rsid w:val="65F01229"/>
    <w:rsid w:val="6BCF6E80"/>
    <w:rsid w:val="79B0557D"/>
    <w:rsid w:val="7ABF6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F4B67"/>
  <w15:docId w15:val="{543E5B10-FF75-425F-8BBB-FA4AFAFB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Subtitle"/>
    <w:basedOn w:val="a"/>
    <w:next w:val="a"/>
    <w:link w:val="aa"/>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b">
    <w:name w:val="Title"/>
    <w:basedOn w:val="a"/>
    <w:next w:val="a"/>
    <w:link w:val="ac"/>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d">
    <w:name w:val="annotation subject"/>
    <w:basedOn w:val="a3"/>
    <w:next w:val="a3"/>
    <w:link w:val="ae"/>
    <w:uiPriority w:val="99"/>
    <w:semiHidden/>
    <w:unhideWhenUsed/>
    <w:qFormat/>
    <w:rPr>
      <w:b/>
      <w:bCs/>
    </w:rPr>
  </w:style>
  <w:style w:type="table" w:styleId="af">
    <w:name w:val="Table Grid"/>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szCs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c">
    <w:name w:val="标题 字符"/>
    <w:basedOn w:val="a0"/>
    <w:link w:val="ab"/>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qFormat/>
    <w:rPr>
      <w:rFonts w:asciiTheme="majorHAnsi" w:eastAsiaTheme="majorEastAsia" w:hAnsiTheme="majorHAnsi" w:cstheme="majorBidi"/>
      <w:color w:val="595959" w:themeColor="text1" w:themeTint="A6"/>
      <w:spacing w:val="15"/>
      <w:sz w:val="28"/>
      <w:szCs w:val="28"/>
    </w:rPr>
  </w:style>
  <w:style w:type="paragraph" w:styleId="af1">
    <w:name w:val="Quote"/>
    <w:basedOn w:val="a"/>
    <w:next w:val="a"/>
    <w:link w:val="af2"/>
    <w:uiPriority w:val="29"/>
    <w:qFormat/>
    <w:pPr>
      <w:spacing w:before="160" w:after="160"/>
      <w:jc w:val="center"/>
    </w:pPr>
    <w:rPr>
      <w:i/>
      <w:iCs/>
      <w:color w:val="404040" w:themeColor="text1" w:themeTint="BF"/>
    </w:rPr>
  </w:style>
  <w:style w:type="character" w:customStyle="1" w:styleId="af2">
    <w:name w:val="引用 字符"/>
    <w:basedOn w:val="a0"/>
    <w:link w:val="af1"/>
    <w:uiPriority w:val="29"/>
    <w:qFormat/>
    <w:rPr>
      <w:i/>
      <w:iCs/>
      <w:color w:val="404040" w:themeColor="text1" w:themeTint="BF"/>
    </w:rPr>
  </w:style>
  <w:style w:type="paragraph" w:styleId="af3">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4">
    <w:name w:val="Intense Quote"/>
    <w:basedOn w:val="a"/>
    <w:next w:val="a"/>
    <w:link w:val="af5"/>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5">
    <w:name w:val="明显引用 字符"/>
    <w:basedOn w:val="a0"/>
    <w:link w:val="af4"/>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semiHidden/>
    <w:qFormat/>
    <w:rPr>
      <w:kern w:val="2"/>
      <w:sz w:val="21"/>
      <w:szCs w:val="22"/>
    </w:rPr>
  </w:style>
  <w:style w:type="character" w:customStyle="1" w:styleId="ae">
    <w:name w:val="批注主题 字符"/>
    <w:basedOn w:val="a4"/>
    <w:link w:val="ad"/>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407</Words>
  <Characters>2324</Characters>
  <Application>Microsoft Office Word</Application>
  <DocSecurity>0</DocSecurity>
  <Lines>19</Lines>
  <Paragraphs>5</Paragraphs>
  <ScaleCrop>false</ScaleCrop>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shca</cp:lastModifiedBy>
  <cp:revision>96</cp:revision>
  <dcterms:created xsi:type="dcterms:W3CDTF">2026-01-28T05:52:00Z</dcterms:created>
  <dcterms:modified xsi:type="dcterms:W3CDTF">2026-06-15T08:22:00Z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eyJoZGlkIjoiMTY1NmIyYzZkMjAzZmU3ZTAwNjNiMjdmNmZlZmFkN2EiLCJ1c2VySWQiOiI0OTc3MjYyMjQifQ==</vt:lpwstr>
  </property>
  <property fmtid="{D5CDD505-2E9C-101B-9397-08002B2CF9AE}" pid="3" name="KSOProductBuildVer">
    <vt:lpwstr>2052-12.1.0.25865</vt:lpwstr>
  </property>
  <property fmtid="{D5CDD505-2E9C-101B-9397-08002B2CF9AE}" pid="4" name="ICV">
    <vt:lpwstr>E49E4A65542243D09F4126A2E350BA74_13</vt:lpwstr>
  </property>
</Properties>
</file>