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1C94" w:rsidRDefault="00B9519E">
      <w:pPr>
        <w:rPr>
          <w:b/>
          <w:sz w:val="28"/>
          <w:szCs w:val="36"/>
        </w:rPr>
      </w:pPr>
      <w:r>
        <w:rPr>
          <w:rFonts w:cs="宋体" w:hint="eastAsia"/>
          <w:b/>
          <w:sz w:val="28"/>
          <w:szCs w:val="36"/>
        </w:rPr>
        <w:t>项</w:t>
      </w:r>
      <w:r>
        <w:rPr>
          <w:rFonts w:hint="eastAsia"/>
          <w:b/>
          <w:sz w:val="28"/>
          <w:szCs w:val="36"/>
        </w:rPr>
        <w:t>目名称：复旦大学附属</w:t>
      </w:r>
      <w:r>
        <w:rPr>
          <w:rFonts w:cs="宋体" w:hint="eastAsia"/>
          <w:b/>
          <w:sz w:val="28"/>
          <w:szCs w:val="36"/>
        </w:rPr>
        <w:t>肿</w:t>
      </w:r>
      <w:r>
        <w:rPr>
          <w:rFonts w:hint="eastAsia"/>
          <w:b/>
          <w:sz w:val="28"/>
          <w:szCs w:val="36"/>
        </w:rPr>
        <w:t>瘤医院浦东院区灭火器预留项目</w:t>
      </w:r>
    </w:p>
    <w:p w:rsidR="00461C94" w:rsidRDefault="00B9519E">
      <w:pPr>
        <w:rPr>
          <w:b/>
          <w:sz w:val="28"/>
          <w:szCs w:val="36"/>
        </w:rPr>
      </w:pPr>
      <w:r>
        <w:rPr>
          <w:rFonts w:hint="eastAsia"/>
          <w:b/>
          <w:sz w:val="28"/>
          <w:szCs w:val="36"/>
        </w:rPr>
        <w:t>预算科目：物资类，总预算</w:t>
      </w:r>
      <w:r>
        <w:rPr>
          <w:rFonts w:hint="eastAsia"/>
          <w:b/>
          <w:sz w:val="28"/>
          <w:szCs w:val="36"/>
        </w:rPr>
        <w:t>5</w:t>
      </w:r>
      <w:r>
        <w:rPr>
          <w:rFonts w:hint="eastAsia"/>
          <w:b/>
          <w:sz w:val="28"/>
          <w:szCs w:val="36"/>
        </w:rPr>
        <w:t>万元，项目类</w:t>
      </w:r>
    </w:p>
    <w:p w:rsidR="00461C94" w:rsidRDefault="00B9519E">
      <w:pPr>
        <w:rPr>
          <w:b/>
          <w:sz w:val="28"/>
          <w:szCs w:val="36"/>
        </w:rPr>
      </w:pPr>
      <w:r>
        <w:rPr>
          <w:rFonts w:cs="MS Gothic" w:hint="eastAsia"/>
          <w:b/>
          <w:bCs/>
          <w:sz w:val="28"/>
          <w:szCs w:val="36"/>
        </w:rPr>
        <w:t>本项目经费：</w:t>
      </w:r>
      <w:r>
        <w:rPr>
          <w:rFonts w:cs="MS Gothic" w:hint="eastAsia"/>
          <w:b/>
          <w:bCs/>
          <w:sz w:val="28"/>
          <w:szCs w:val="36"/>
        </w:rPr>
        <w:t>5</w:t>
      </w:r>
      <w:r>
        <w:rPr>
          <w:rFonts w:hint="eastAsia"/>
          <w:b/>
          <w:sz w:val="28"/>
          <w:szCs w:val="36"/>
        </w:rPr>
        <w:t>万元（以正式招标公告为准）</w:t>
      </w:r>
    </w:p>
    <w:p w:rsidR="00461C94" w:rsidRDefault="00461C94">
      <w:pPr>
        <w:rPr>
          <w:sz w:val="28"/>
          <w:szCs w:val="36"/>
        </w:rPr>
      </w:pPr>
    </w:p>
    <w:p w:rsidR="00461C94" w:rsidRDefault="00B9519E">
      <w:pPr>
        <w:rPr>
          <w:b/>
          <w:sz w:val="28"/>
          <w:szCs w:val="36"/>
        </w:rPr>
      </w:pPr>
      <w:r>
        <w:rPr>
          <w:rFonts w:hint="eastAsia"/>
          <w:b/>
          <w:sz w:val="28"/>
          <w:szCs w:val="36"/>
        </w:rPr>
        <w:t>一、招标项目概况</w:t>
      </w:r>
    </w:p>
    <w:p w:rsidR="00461C94" w:rsidRDefault="00B9519E">
      <w:pPr>
        <w:rPr>
          <w:sz w:val="28"/>
          <w:szCs w:val="36"/>
        </w:rPr>
      </w:pPr>
      <w:r>
        <w:rPr>
          <w:rFonts w:hint="eastAsia"/>
          <w:sz w:val="28"/>
          <w:szCs w:val="36"/>
        </w:rPr>
        <w:t>1</w:t>
      </w:r>
      <w:r>
        <w:rPr>
          <w:rFonts w:hint="eastAsia"/>
          <w:sz w:val="28"/>
          <w:szCs w:val="36"/>
        </w:rPr>
        <w:t>．本次采购内容：复旦大学附属肿瘤医院浦东院区灭火器预留项目</w:t>
      </w:r>
    </w:p>
    <w:p w:rsidR="00461C94" w:rsidRDefault="00B9519E">
      <w:pPr>
        <w:rPr>
          <w:sz w:val="28"/>
          <w:szCs w:val="36"/>
        </w:rPr>
      </w:pPr>
      <w:r>
        <w:rPr>
          <w:rFonts w:hint="eastAsia"/>
          <w:sz w:val="28"/>
          <w:szCs w:val="36"/>
        </w:rPr>
        <w:t>2</w:t>
      </w:r>
      <w:r>
        <w:rPr>
          <w:rFonts w:hint="eastAsia"/>
          <w:sz w:val="28"/>
          <w:szCs w:val="36"/>
        </w:rPr>
        <w:t>．服务内容：浦东院区消防灭火器材料供货</w:t>
      </w:r>
    </w:p>
    <w:p w:rsidR="00461C94" w:rsidRDefault="00B9519E">
      <w:pPr>
        <w:rPr>
          <w:sz w:val="28"/>
          <w:szCs w:val="36"/>
        </w:rPr>
      </w:pPr>
      <w:r>
        <w:rPr>
          <w:rFonts w:hint="eastAsia"/>
          <w:sz w:val="28"/>
          <w:szCs w:val="36"/>
        </w:rPr>
        <w:t>3</w:t>
      </w:r>
      <w:r>
        <w:rPr>
          <w:rFonts w:hint="eastAsia"/>
          <w:sz w:val="28"/>
          <w:szCs w:val="36"/>
        </w:rPr>
        <w:t>．服务期：</w:t>
      </w:r>
      <w:r>
        <w:rPr>
          <w:rFonts w:hint="eastAsia"/>
          <w:b/>
          <w:sz w:val="28"/>
          <w:szCs w:val="36"/>
        </w:rPr>
        <w:t>本项目招标期限为</w:t>
      </w:r>
      <w:r>
        <w:rPr>
          <w:rFonts w:hint="eastAsia"/>
          <w:b/>
          <w:sz w:val="28"/>
          <w:szCs w:val="36"/>
        </w:rPr>
        <w:t>1</w:t>
      </w:r>
      <w:r>
        <w:rPr>
          <w:rFonts w:hint="eastAsia"/>
          <w:b/>
          <w:sz w:val="28"/>
          <w:szCs w:val="36"/>
        </w:rPr>
        <w:t>年。</w:t>
      </w:r>
      <w:r>
        <w:rPr>
          <w:rFonts w:hint="eastAsia"/>
          <w:sz w:val="28"/>
          <w:szCs w:val="36"/>
        </w:rPr>
        <w:t>招标人可根据实际情况，无条件终止合同。另外，若中标人考核不通过或发生投标人损害招标人权益的情况，招标人有权无条件终止合同。在服务过程中服务质量不能满足招标人要求，招标人有权立即与投标人无条件解除合同。合同执行中遇有执行重大变更、不可抗力及上级主管部门重大政策变化，双方按合同约定另行友好协商解决。</w:t>
      </w:r>
    </w:p>
    <w:p w:rsidR="00461C94" w:rsidRDefault="00B9519E">
      <w:pPr>
        <w:rPr>
          <w:sz w:val="28"/>
          <w:szCs w:val="36"/>
        </w:rPr>
      </w:pPr>
      <w:r>
        <w:rPr>
          <w:rFonts w:hint="eastAsia"/>
          <w:sz w:val="28"/>
          <w:szCs w:val="36"/>
        </w:rPr>
        <w:t>4</w:t>
      </w:r>
      <w:r>
        <w:rPr>
          <w:rFonts w:hint="eastAsia"/>
          <w:sz w:val="28"/>
          <w:szCs w:val="36"/>
        </w:rPr>
        <w:t>．服务地点：复旦大学附属肿瘤医院浦东院区（上海市浦东新区康新公路</w:t>
      </w:r>
      <w:r>
        <w:rPr>
          <w:rFonts w:hint="eastAsia"/>
          <w:sz w:val="28"/>
          <w:szCs w:val="36"/>
        </w:rPr>
        <w:t>4333</w:t>
      </w:r>
      <w:r>
        <w:rPr>
          <w:rFonts w:hint="eastAsia"/>
          <w:sz w:val="28"/>
          <w:szCs w:val="36"/>
        </w:rPr>
        <w:t>号、红曲路</w:t>
      </w:r>
      <w:r>
        <w:rPr>
          <w:rFonts w:hint="eastAsia"/>
          <w:sz w:val="28"/>
          <w:szCs w:val="36"/>
        </w:rPr>
        <w:t>688</w:t>
      </w:r>
      <w:r>
        <w:rPr>
          <w:rFonts w:hint="eastAsia"/>
          <w:sz w:val="28"/>
          <w:szCs w:val="36"/>
        </w:rPr>
        <w:t>号）。</w:t>
      </w:r>
    </w:p>
    <w:p w:rsidR="00461C94" w:rsidRDefault="00B9519E">
      <w:pPr>
        <w:rPr>
          <w:sz w:val="28"/>
          <w:szCs w:val="36"/>
        </w:rPr>
      </w:pPr>
      <w:r>
        <w:rPr>
          <w:rFonts w:hint="eastAsia"/>
          <w:sz w:val="28"/>
          <w:szCs w:val="36"/>
        </w:rPr>
        <w:t>5</w:t>
      </w:r>
      <w:r>
        <w:rPr>
          <w:rFonts w:hint="eastAsia"/>
          <w:sz w:val="28"/>
          <w:szCs w:val="36"/>
        </w:rPr>
        <w:t>．预算金额：</w:t>
      </w:r>
      <w:r>
        <w:rPr>
          <w:rFonts w:hint="eastAsia"/>
          <w:sz w:val="28"/>
          <w:szCs w:val="36"/>
        </w:rPr>
        <w:t>5</w:t>
      </w:r>
      <w:r>
        <w:rPr>
          <w:rFonts w:hint="eastAsia"/>
          <w:sz w:val="28"/>
          <w:szCs w:val="36"/>
        </w:rPr>
        <w:t>万元人民币（含税）。最终以实际使用结算为准，但不超过预算额。招标清单内内容按季度结算，清单外内容按招</w:t>
      </w:r>
      <w:r>
        <w:rPr>
          <w:rFonts w:hint="eastAsia"/>
          <w:sz w:val="28"/>
          <w:szCs w:val="36"/>
        </w:rPr>
        <w:t>标单位采购管理办法另外执行。</w:t>
      </w:r>
    </w:p>
    <w:p w:rsidR="00461C94" w:rsidRDefault="00461C94">
      <w:pPr>
        <w:rPr>
          <w:sz w:val="28"/>
          <w:szCs w:val="36"/>
        </w:rPr>
      </w:pPr>
    </w:p>
    <w:p w:rsidR="00461C94" w:rsidRDefault="00B9519E">
      <w:pPr>
        <w:rPr>
          <w:b/>
          <w:sz w:val="28"/>
          <w:szCs w:val="36"/>
        </w:rPr>
      </w:pPr>
      <w:r>
        <w:rPr>
          <w:rFonts w:hint="eastAsia"/>
          <w:b/>
          <w:sz w:val="28"/>
          <w:szCs w:val="36"/>
        </w:rPr>
        <w:t>二、对投标人的资格要求</w:t>
      </w:r>
    </w:p>
    <w:p w:rsidR="00461C94" w:rsidRDefault="00B9519E">
      <w:pPr>
        <w:rPr>
          <w:sz w:val="28"/>
          <w:szCs w:val="36"/>
        </w:rPr>
      </w:pPr>
      <w:r>
        <w:rPr>
          <w:rFonts w:hint="eastAsia"/>
          <w:sz w:val="28"/>
          <w:szCs w:val="36"/>
        </w:rPr>
        <w:t>1</w:t>
      </w:r>
      <w:r>
        <w:rPr>
          <w:rFonts w:hint="eastAsia"/>
          <w:sz w:val="28"/>
          <w:szCs w:val="36"/>
        </w:rPr>
        <w:t>．投标人必须是在中华人民共和国境内注册的法人或其他组织，并提供单位身份的证明文件（企业营业执照、事业法人登记证书或其他组织证明其身份的文件）；</w:t>
      </w:r>
    </w:p>
    <w:p w:rsidR="00461C94" w:rsidRDefault="00B9519E">
      <w:pPr>
        <w:rPr>
          <w:sz w:val="28"/>
          <w:szCs w:val="36"/>
        </w:rPr>
      </w:pPr>
      <w:r>
        <w:rPr>
          <w:rFonts w:hint="eastAsia"/>
          <w:sz w:val="28"/>
          <w:szCs w:val="36"/>
        </w:rPr>
        <w:t>2</w:t>
      </w:r>
      <w:r>
        <w:rPr>
          <w:rFonts w:hint="eastAsia"/>
          <w:sz w:val="28"/>
          <w:szCs w:val="36"/>
        </w:rPr>
        <w:t>．投标人参加本次采购活动前三年内在经营活动中没有重大违法记录；</w:t>
      </w:r>
    </w:p>
    <w:p w:rsidR="00461C94" w:rsidRDefault="00B9519E">
      <w:pPr>
        <w:rPr>
          <w:sz w:val="28"/>
          <w:szCs w:val="36"/>
        </w:rPr>
      </w:pPr>
      <w:r>
        <w:rPr>
          <w:rFonts w:hint="eastAsia"/>
          <w:sz w:val="28"/>
          <w:szCs w:val="36"/>
        </w:rPr>
        <w:t>3</w:t>
      </w:r>
      <w:r>
        <w:rPr>
          <w:rFonts w:hint="eastAsia"/>
          <w:sz w:val="28"/>
          <w:szCs w:val="36"/>
        </w:rPr>
        <w:t>．本次招标不接受联合体投标；</w:t>
      </w:r>
    </w:p>
    <w:tbl>
      <w:tblPr>
        <w:tblW w:w="9860" w:type="dxa"/>
        <w:tblInd w:w="102" w:type="dxa"/>
        <w:tblLook w:val="04A0" w:firstRow="1" w:lastRow="0" w:firstColumn="1" w:lastColumn="0" w:noHBand="0" w:noVBand="1"/>
      </w:tblPr>
      <w:tblGrid>
        <w:gridCol w:w="9860"/>
      </w:tblGrid>
      <w:tr w:rsidR="00461C94">
        <w:trPr>
          <w:trHeight w:val="420"/>
        </w:trPr>
        <w:tc>
          <w:tcPr>
            <w:tcW w:w="9860" w:type="dxa"/>
            <w:tcBorders>
              <w:top w:val="nil"/>
              <w:left w:val="nil"/>
              <w:bottom w:val="nil"/>
              <w:right w:val="nil"/>
            </w:tcBorders>
            <w:shd w:val="clear" w:color="auto" w:fill="auto"/>
            <w:noWrap/>
            <w:vAlign w:val="center"/>
          </w:tcPr>
          <w:p w:rsidR="00461C94" w:rsidRDefault="00461C94">
            <w:pPr>
              <w:rPr>
                <w:sz w:val="28"/>
                <w:szCs w:val="36"/>
              </w:rPr>
            </w:pPr>
          </w:p>
        </w:tc>
      </w:tr>
    </w:tbl>
    <w:p w:rsidR="00461C94" w:rsidRDefault="00B9519E">
      <w:pPr>
        <w:rPr>
          <w:b/>
          <w:sz w:val="28"/>
          <w:szCs w:val="36"/>
        </w:rPr>
      </w:pPr>
      <w:r>
        <w:rPr>
          <w:rFonts w:hint="eastAsia"/>
          <w:b/>
          <w:sz w:val="28"/>
          <w:szCs w:val="36"/>
        </w:rPr>
        <w:t>三、具体参数</w:t>
      </w:r>
    </w:p>
    <w:p w:rsidR="00461C94" w:rsidRDefault="00B9519E">
      <w:pPr>
        <w:rPr>
          <w:sz w:val="28"/>
          <w:szCs w:val="36"/>
        </w:rPr>
      </w:pPr>
      <w:r>
        <w:rPr>
          <w:rFonts w:hint="eastAsia"/>
          <w:sz w:val="28"/>
          <w:szCs w:val="36"/>
        </w:rPr>
        <w:t>1</w:t>
      </w:r>
      <w:r>
        <w:rPr>
          <w:rFonts w:hint="eastAsia"/>
          <w:sz w:val="28"/>
          <w:szCs w:val="36"/>
        </w:rPr>
        <w:t>、肿瘤医院浦东院区消防灭火器供货清单</w:t>
      </w:r>
    </w:p>
    <w:p w:rsidR="00461C94" w:rsidRDefault="00461C94">
      <w:pPr>
        <w:rPr>
          <w:sz w:val="28"/>
          <w:szCs w:val="36"/>
        </w:rPr>
      </w:pPr>
    </w:p>
    <w:tbl>
      <w:tblPr>
        <w:tblStyle w:val="ab"/>
        <w:tblW w:w="10383" w:type="dxa"/>
        <w:jc w:val="center"/>
        <w:tblLayout w:type="fixed"/>
        <w:tblLook w:val="04A0" w:firstRow="1" w:lastRow="0" w:firstColumn="1" w:lastColumn="0" w:noHBand="0" w:noVBand="1"/>
      </w:tblPr>
      <w:tblGrid>
        <w:gridCol w:w="748"/>
        <w:gridCol w:w="2019"/>
        <w:gridCol w:w="1558"/>
        <w:gridCol w:w="1058"/>
        <w:gridCol w:w="1076"/>
        <w:gridCol w:w="3924"/>
      </w:tblGrid>
      <w:tr w:rsidR="00461C94">
        <w:trPr>
          <w:trHeight w:val="682"/>
          <w:jc w:val="center"/>
        </w:trPr>
        <w:tc>
          <w:tcPr>
            <w:tcW w:w="748" w:type="dxa"/>
            <w:vAlign w:val="center"/>
          </w:tcPr>
          <w:p w:rsidR="00461C94" w:rsidRDefault="00B9519E">
            <w:pPr>
              <w:jc w:val="center"/>
              <w:rPr>
                <w:sz w:val="28"/>
                <w:szCs w:val="36"/>
              </w:rPr>
            </w:pPr>
            <w:r>
              <w:rPr>
                <w:rFonts w:hint="eastAsia"/>
                <w:sz w:val="28"/>
                <w:szCs w:val="36"/>
              </w:rPr>
              <w:t>序</w:t>
            </w:r>
            <w:r>
              <w:rPr>
                <w:rFonts w:hint="eastAsia"/>
                <w:sz w:val="28"/>
                <w:szCs w:val="36"/>
              </w:rPr>
              <w:t xml:space="preserve">  </w:t>
            </w:r>
            <w:r>
              <w:rPr>
                <w:rFonts w:hint="eastAsia"/>
                <w:sz w:val="28"/>
                <w:szCs w:val="36"/>
              </w:rPr>
              <w:t>号</w:t>
            </w:r>
          </w:p>
        </w:tc>
        <w:tc>
          <w:tcPr>
            <w:tcW w:w="2019" w:type="dxa"/>
            <w:vAlign w:val="center"/>
          </w:tcPr>
          <w:p w:rsidR="00461C94" w:rsidRDefault="00B9519E">
            <w:pPr>
              <w:jc w:val="center"/>
              <w:rPr>
                <w:sz w:val="28"/>
                <w:szCs w:val="36"/>
              </w:rPr>
            </w:pPr>
            <w:r>
              <w:rPr>
                <w:rFonts w:hint="eastAsia"/>
                <w:sz w:val="28"/>
                <w:szCs w:val="36"/>
              </w:rPr>
              <w:t>名称</w:t>
            </w:r>
          </w:p>
        </w:tc>
        <w:tc>
          <w:tcPr>
            <w:tcW w:w="1558" w:type="dxa"/>
            <w:vAlign w:val="center"/>
          </w:tcPr>
          <w:p w:rsidR="00461C94" w:rsidRDefault="00B9519E">
            <w:pPr>
              <w:jc w:val="center"/>
              <w:rPr>
                <w:sz w:val="28"/>
                <w:szCs w:val="36"/>
              </w:rPr>
            </w:pPr>
            <w:r>
              <w:rPr>
                <w:rFonts w:hint="eastAsia"/>
                <w:sz w:val="28"/>
                <w:szCs w:val="36"/>
              </w:rPr>
              <w:t>型号</w:t>
            </w:r>
            <w:r>
              <w:rPr>
                <w:rFonts w:hint="eastAsia"/>
                <w:sz w:val="28"/>
                <w:szCs w:val="36"/>
              </w:rPr>
              <w:t>/</w:t>
            </w:r>
            <w:r>
              <w:rPr>
                <w:rFonts w:hint="eastAsia"/>
                <w:sz w:val="28"/>
                <w:szCs w:val="36"/>
              </w:rPr>
              <w:t>规格</w:t>
            </w:r>
          </w:p>
        </w:tc>
        <w:tc>
          <w:tcPr>
            <w:tcW w:w="1058" w:type="dxa"/>
            <w:vAlign w:val="center"/>
          </w:tcPr>
          <w:p w:rsidR="00461C94" w:rsidRDefault="00B9519E">
            <w:pPr>
              <w:jc w:val="center"/>
              <w:rPr>
                <w:sz w:val="28"/>
                <w:szCs w:val="36"/>
              </w:rPr>
            </w:pPr>
            <w:r>
              <w:rPr>
                <w:rFonts w:hint="eastAsia"/>
                <w:sz w:val="28"/>
                <w:szCs w:val="36"/>
              </w:rPr>
              <w:t>数量</w:t>
            </w:r>
          </w:p>
        </w:tc>
        <w:tc>
          <w:tcPr>
            <w:tcW w:w="1076" w:type="dxa"/>
            <w:vAlign w:val="center"/>
          </w:tcPr>
          <w:p w:rsidR="00461C94" w:rsidRDefault="00B9519E">
            <w:pPr>
              <w:jc w:val="center"/>
              <w:rPr>
                <w:sz w:val="28"/>
                <w:szCs w:val="36"/>
              </w:rPr>
            </w:pPr>
            <w:r>
              <w:rPr>
                <w:rFonts w:hint="eastAsia"/>
                <w:sz w:val="28"/>
                <w:szCs w:val="36"/>
              </w:rPr>
              <w:t>单位</w:t>
            </w:r>
          </w:p>
        </w:tc>
        <w:tc>
          <w:tcPr>
            <w:tcW w:w="3924" w:type="dxa"/>
            <w:vAlign w:val="center"/>
          </w:tcPr>
          <w:p w:rsidR="00461C94" w:rsidRDefault="00B9519E">
            <w:pPr>
              <w:jc w:val="center"/>
              <w:rPr>
                <w:sz w:val="28"/>
                <w:szCs w:val="36"/>
              </w:rPr>
            </w:pPr>
            <w:r>
              <w:rPr>
                <w:rFonts w:hint="eastAsia"/>
                <w:sz w:val="28"/>
                <w:szCs w:val="36"/>
              </w:rPr>
              <w:t>备注</w:t>
            </w:r>
          </w:p>
        </w:tc>
      </w:tr>
      <w:tr w:rsidR="00461C94">
        <w:trPr>
          <w:trHeight w:val="538"/>
          <w:jc w:val="center"/>
        </w:trPr>
        <w:tc>
          <w:tcPr>
            <w:tcW w:w="748" w:type="dxa"/>
            <w:vAlign w:val="center"/>
          </w:tcPr>
          <w:p w:rsidR="00461C94" w:rsidRDefault="00B9519E">
            <w:pPr>
              <w:jc w:val="center"/>
              <w:rPr>
                <w:sz w:val="28"/>
                <w:szCs w:val="36"/>
              </w:rPr>
            </w:pPr>
            <w:bookmarkStart w:id="0" w:name="_GoBack" w:colFirst="2" w:colLast="5"/>
            <w:r>
              <w:rPr>
                <w:rFonts w:hint="eastAsia"/>
                <w:sz w:val="28"/>
                <w:szCs w:val="36"/>
              </w:rPr>
              <w:t>1</w:t>
            </w:r>
          </w:p>
        </w:tc>
        <w:tc>
          <w:tcPr>
            <w:tcW w:w="2019" w:type="dxa"/>
            <w:vAlign w:val="center"/>
          </w:tcPr>
          <w:p w:rsidR="00461C94" w:rsidRDefault="00B9519E">
            <w:pPr>
              <w:jc w:val="center"/>
              <w:rPr>
                <w:sz w:val="28"/>
                <w:szCs w:val="36"/>
              </w:rPr>
            </w:pPr>
            <w:r>
              <w:rPr>
                <w:rFonts w:hint="eastAsia"/>
                <w:sz w:val="28"/>
                <w:szCs w:val="36"/>
              </w:rPr>
              <w:t>2</w:t>
            </w:r>
            <w:r>
              <w:rPr>
                <w:rFonts w:hint="eastAsia"/>
                <w:sz w:val="28"/>
                <w:szCs w:val="36"/>
              </w:rPr>
              <w:t>公斤二氧化碳灭火器</w:t>
            </w:r>
          </w:p>
        </w:tc>
        <w:tc>
          <w:tcPr>
            <w:tcW w:w="1558" w:type="dxa"/>
            <w:vAlign w:val="center"/>
          </w:tcPr>
          <w:p w:rsidR="00461C94" w:rsidRPr="009A51D3" w:rsidRDefault="00B9519E">
            <w:pPr>
              <w:jc w:val="center"/>
              <w:rPr>
                <w:sz w:val="28"/>
                <w:szCs w:val="36"/>
              </w:rPr>
            </w:pPr>
            <w:r w:rsidRPr="009A51D3">
              <w:rPr>
                <w:rFonts w:hint="eastAsia"/>
                <w:sz w:val="28"/>
                <w:szCs w:val="36"/>
              </w:rPr>
              <w:t>2KG</w:t>
            </w:r>
          </w:p>
        </w:tc>
        <w:tc>
          <w:tcPr>
            <w:tcW w:w="1058" w:type="dxa"/>
            <w:vAlign w:val="center"/>
          </w:tcPr>
          <w:p w:rsidR="00461C94" w:rsidRPr="009A51D3" w:rsidRDefault="00B9519E">
            <w:pPr>
              <w:jc w:val="center"/>
              <w:rPr>
                <w:sz w:val="28"/>
                <w:szCs w:val="36"/>
              </w:rPr>
            </w:pPr>
            <w:r w:rsidRPr="009A51D3">
              <w:rPr>
                <w:rFonts w:hint="eastAsia"/>
                <w:sz w:val="28"/>
                <w:szCs w:val="36"/>
              </w:rPr>
              <w:t>3</w:t>
            </w:r>
            <w:r w:rsidRPr="009A51D3">
              <w:rPr>
                <w:rFonts w:hint="eastAsia"/>
                <w:sz w:val="28"/>
                <w:szCs w:val="36"/>
              </w:rPr>
              <w:t>00</w:t>
            </w:r>
          </w:p>
        </w:tc>
        <w:tc>
          <w:tcPr>
            <w:tcW w:w="1076" w:type="dxa"/>
            <w:vAlign w:val="center"/>
          </w:tcPr>
          <w:p w:rsidR="00461C94" w:rsidRPr="009A51D3" w:rsidRDefault="00B9519E">
            <w:pPr>
              <w:jc w:val="center"/>
              <w:rPr>
                <w:sz w:val="28"/>
                <w:szCs w:val="36"/>
              </w:rPr>
            </w:pPr>
            <w:r w:rsidRPr="009A51D3">
              <w:rPr>
                <w:rFonts w:hint="eastAsia"/>
                <w:sz w:val="28"/>
                <w:szCs w:val="36"/>
              </w:rPr>
              <w:t>只</w:t>
            </w:r>
          </w:p>
        </w:tc>
        <w:tc>
          <w:tcPr>
            <w:tcW w:w="3924" w:type="dxa"/>
            <w:vAlign w:val="center"/>
          </w:tcPr>
          <w:p w:rsidR="00461C94" w:rsidRPr="009A51D3" w:rsidRDefault="00B9519E">
            <w:pPr>
              <w:jc w:val="center"/>
              <w:rPr>
                <w:sz w:val="28"/>
                <w:szCs w:val="36"/>
              </w:rPr>
            </w:pPr>
            <w:r w:rsidRPr="009A51D3">
              <w:rPr>
                <w:rFonts w:hint="eastAsia"/>
                <w:sz w:val="28"/>
                <w:szCs w:val="36"/>
              </w:rPr>
              <w:t>含现场人工搬运到指定的强电间、风机房，更换下来旧灭火器运回医院仓库。</w:t>
            </w:r>
          </w:p>
        </w:tc>
      </w:tr>
      <w:tr w:rsidR="00461C94">
        <w:trPr>
          <w:trHeight w:val="704"/>
          <w:jc w:val="center"/>
        </w:trPr>
        <w:tc>
          <w:tcPr>
            <w:tcW w:w="748" w:type="dxa"/>
            <w:vAlign w:val="center"/>
          </w:tcPr>
          <w:p w:rsidR="00461C94" w:rsidRDefault="00B9519E">
            <w:pPr>
              <w:jc w:val="center"/>
              <w:rPr>
                <w:sz w:val="28"/>
                <w:szCs w:val="36"/>
              </w:rPr>
            </w:pPr>
            <w:r>
              <w:rPr>
                <w:rFonts w:hint="eastAsia"/>
                <w:sz w:val="28"/>
                <w:szCs w:val="36"/>
              </w:rPr>
              <w:t>2</w:t>
            </w:r>
          </w:p>
        </w:tc>
        <w:tc>
          <w:tcPr>
            <w:tcW w:w="2019" w:type="dxa"/>
            <w:vAlign w:val="center"/>
          </w:tcPr>
          <w:p w:rsidR="00461C94" w:rsidRDefault="00B9519E">
            <w:pPr>
              <w:jc w:val="center"/>
              <w:rPr>
                <w:sz w:val="28"/>
                <w:szCs w:val="36"/>
              </w:rPr>
            </w:pPr>
            <w:r>
              <w:rPr>
                <w:rFonts w:hint="eastAsia"/>
                <w:sz w:val="28"/>
                <w:szCs w:val="36"/>
              </w:rPr>
              <w:t>过滤式消防自救呼吸器</w:t>
            </w:r>
          </w:p>
        </w:tc>
        <w:tc>
          <w:tcPr>
            <w:tcW w:w="1558" w:type="dxa"/>
            <w:vAlign w:val="center"/>
          </w:tcPr>
          <w:p w:rsidR="00461C94" w:rsidRPr="009A51D3" w:rsidRDefault="00B9519E">
            <w:pPr>
              <w:jc w:val="center"/>
              <w:rPr>
                <w:sz w:val="28"/>
                <w:szCs w:val="36"/>
              </w:rPr>
            </w:pPr>
            <w:r w:rsidRPr="009A51D3">
              <w:rPr>
                <w:rFonts w:hint="eastAsia"/>
                <w:sz w:val="28"/>
                <w:szCs w:val="36"/>
              </w:rPr>
              <w:t>TZL30</w:t>
            </w:r>
          </w:p>
        </w:tc>
        <w:tc>
          <w:tcPr>
            <w:tcW w:w="1058" w:type="dxa"/>
            <w:vAlign w:val="center"/>
          </w:tcPr>
          <w:p w:rsidR="00461C94" w:rsidRPr="009A51D3" w:rsidRDefault="00B9519E">
            <w:pPr>
              <w:jc w:val="center"/>
              <w:rPr>
                <w:sz w:val="28"/>
                <w:szCs w:val="36"/>
              </w:rPr>
            </w:pPr>
            <w:r w:rsidRPr="009A51D3">
              <w:rPr>
                <w:rFonts w:hint="eastAsia"/>
                <w:sz w:val="28"/>
                <w:szCs w:val="36"/>
              </w:rPr>
              <w:t>160</w:t>
            </w:r>
          </w:p>
        </w:tc>
        <w:tc>
          <w:tcPr>
            <w:tcW w:w="1076" w:type="dxa"/>
            <w:vAlign w:val="center"/>
          </w:tcPr>
          <w:p w:rsidR="00461C94" w:rsidRPr="009A51D3" w:rsidRDefault="00B9519E">
            <w:pPr>
              <w:jc w:val="center"/>
              <w:rPr>
                <w:sz w:val="28"/>
                <w:szCs w:val="36"/>
              </w:rPr>
            </w:pPr>
            <w:r w:rsidRPr="009A51D3">
              <w:rPr>
                <w:rFonts w:hint="eastAsia"/>
                <w:sz w:val="28"/>
                <w:szCs w:val="36"/>
              </w:rPr>
              <w:t>只</w:t>
            </w:r>
          </w:p>
        </w:tc>
        <w:tc>
          <w:tcPr>
            <w:tcW w:w="3924" w:type="dxa"/>
            <w:vAlign w:val="center"/>
          </w:tcPr>
          <w:p w:rsidR="00461C94" w:rsidRPr="009A51D3" w:rsidRDefault="00B9519E">
            <w:pPr>
              <w:rPr>
                <w:sz w:val="28"/>
                <w:szCs w:val="36"/>
              </w:rPr>
            </w:pPr>
            <w:r w:rsidRPr="009A51D3">
              <w:rPr>
                <w:rFonts w:hint="eastAsia"/>
                <w:sz w:val="28"/>
                <w:szCs w:val="36"/>
              </w:rPr>
              <w:t>防护时间为</w:t>
            </w:r>
            <w:r w:rsidRPr="009A51D3">
              <w:rPr>
                <w:rFonts w:hint="eastAsia"/>
                <w:sz w:val="28"/>
                <w:szCs w:val="36"/>
              </w:rPr>
              <w:t>30</w:t>
            </w:r>
            <w:r w:rsidRPr="009A51D3">
              <w:rPr>
                <w:rFonts w:hint="eastAsia"/>
                <w:sz w:val="28"/>
                <w:szCs w:val="36"/>
              </w:rPr>
              <w:t>分钟。烟雾过滤效率</w:t>
            </w:r>
            <w:r w:rsidRPr="009A51D3">
              <w:rPr>
                <w:rFonts w:hint="eastAsia"/>
                <w:sz w:val="28"/>
                <w:szCs w:val="36"/>
              </w:rPr>
              <w:t xml:space="preserve"> </w:t>
            </w:r>
            <w:r w:rsidRPr="009A51D3">
              <w:rPr>
                <w:rFonts w:hint="eastAsia"/>
                <w:sz w:val="28"/>
                <w:szCs w:val="36"/>
              </w:rPr>
              <w:t>≥</w:t>
            </w:r>
            <w:r w:rsidRPr="009A51D3">
              <w:rPr>
                <w:rFonts w:hint="eastAsia"/>
                <w:sz w:val="28"/>
                <w:szCs w:val="36"/>
              </w:rPr>
              <w:t>95%</w:t>
            </w:r>
            <w:r w:rsidRPr="009A51D3">
              <w:rPr>
                <w:rFonts w:hint="eastAsia"/>
                <w:sz w:val="28"/>
                <w:szCs w:val="36"/>
              </w:rPr>
              <w:t>，吸气阻力</w:t>
            </w:r>
            <w:r w:rsidRPr="009A51D3">
              <w:rPr>
                <w:rFonts w:hint="eastAsia"/>
                <w:sz w:val="28"/>
                <w:szCs w:val="36"/>
              </w:rPr>
              <w:t>&lt;800PA,</w:t>
            </w:r>
            <w:r w:rsidRPr="009A51D3">
              <w:rPr>
                <w:rFonts w:hint="eastAsia"/>
                <w:sz w:val="28"/>
                <w:szCs w:val="36"/>
              </w:rPr>
              <w:t>呼气阻力</w:t>
            </w:r>
            <w:r w:rsidRPr="009A51D3">
              <w:rPr>
                <w:rFonts w:hint="eastAsia"/>
                <w:sz w:val="28"/>
                <w:szCs w:val="36"/>
              </w:rPr>
              <w:t>&lt;300PA.</w:t>
            </w:r>
          </w:p>
          <w:p w:rsidR="00461C94" w:rsidRPr="009A51D3" w:rsidRDefault="00461C94">
            <w:pPr>
              <w:jc w:val="center"/>
              <w:rPr>
                <w:sz w:val="28"/>
                <w:szCs w:val="36"/>
              </w:rPr>
            </w:pPr>
          </w:p>
        </w:tc>
      </w:tr>
      <w:bookmarkEnd w:id="0"/>
    </w:tbl>
    <w:p w:rsidR="00461C94" w:rsidRDefault="00461C94">
      <w:pPr>
        <w:rPr>
          <w:sz w:val="28"/>
          <w:szCs w:val="36"/>
        </w:rPr>
      </w:pPr>
    </w:p>
    <w:p w:rsidR="00461C94" w:rsidRDefault="00B9519E">
      <w:pPr>
        <w:rPr>
          <w:sz w:val="28"/>
          <w:szCs w:val="36"/>
        </w:rPr>
      </w:pPr>
      <w:r>
        <w:rPr>
          <w:rFonts w:hint="eastAsia"/>
          <w:sz w:val="28"/>
          <w:szCs w:val="36"/>
        </w:rPr>
        <w:t>2</w:t>
      </w:r>
      <w:r>
        <w:rPr>
          <w:rFonts w:hint="eastAsia"/>
          <w:sz w:val="28"/>
          <w:szCs w:val="36"/>
        </w:rPr>
        <w:t>、供货服务要求</w:t>
      </w:r>
    </w:p>
    <w:p w:rsidR="00461C94" w:rsidRDefault="00B9519E">
      <w:pPr>
        <w:rPr>
          <w:sz w:val="28"/>
          <w:szCs w:val="36"/>
        </w:rPr>
      </w:pPr>
      <w:r>
        <w:rPr>
          <w:rFonts w:hint="eastAsia"/>
          <w:sz w:val="28"/>
          <w:szCs w:val="36"/>
        </w:rPr>
        <w:t>（</w:t>
      </w:r>
      <w:r>
        <w:rPr>
          <w:rFonts w:hint="eastAsia"/>
          <w:sz w:val="28"/>
          <w:szCs w:val="36"/>
        </w:rPr>
        <w:t>1</w:t>
      </w:r>
      <w:r>
        <w:rPr>
          <w:rFonts w:hint="eastAsia"/>
          <w:sz w:val="28"/>
          <w:szCs w:val="36"/>
        </w:rPr>
        <w:t>）投标单位应保证所供货物是在供货前</w:t>
      </w:r>
      <w:r>
        <w:rPr>
          <w:rFonts w:hint="eastAsia"/>
          <w:color w:val="FF0000"/>
          <w:sz w:val="28"/>
          <w:szCs w:val="36"/>
        </w:rPr>
        <w:t>3</w:t>
      </w:r>
      <w:r>
        <w:rPr>
          <w:rFonts w:hint="eastAsia"/>
          <w:color w:val="FF0000"/>
          <w:sz w:val="28"/>
          <w:szCs w:val="36"/>
        </w:rPr>
        <w:t>个月</w:t>
      </w:r>
      <w:r>
        <w:rPr>
          <w:rFonts w:hint="eastAsia"/>
          <w:color w:val="FF0000"/>
          <w:sz w:val="28"/>
          <w:szCs w:val="36"/>
        </w:rPr>
        <w:t>内生产的全新的</w:t>
      </w:r>
      <w:r>
        <w:rPr>
          <w:rFonts w:hint="eastAsia"/>
          <w:sz w:val="28"/>
          <w:szCs w:val="36"/>
        </w:rPr>
        <w:t>、未使用过的，并符合《手提式灭火器》国家标准</w:t>
      </w:r>
      <w:r>
        <w:rPr>
          <w:sz w:val="28"/>
          <w:szCs w:val="36"/>
        </w:rPr>
        <w:t>GB4351-2023</w:t>
      </w:r>
      <w:r>
        <w:rPr>
          <w:rFonts w:hint="eastAsia"/>
          <w:sz w:val="28"/>
          <w:szCs w:val="36"/>
        </w:rPr>
        <w:t>。</w:t>
      </w:r>
    </w:p>
    <w:p w:rsidR="00461C94" w:rsidRDefault="00B9519E">
      <w:pPr>
        <w:rPr>
          <w:sz w:val="28"/>
          <w:szCs w:val="36"/>
        </w:rPr>
      </w:pPr>
      <w:r>
        <w:rPr>
          <w:rFonts w:hint="eastAsia"/>
          <w:sz w:val="28"/>
          <w:szCs w:val="36"/>
        </w:rPr>
        <w:t>（</w:t>
      </w:r>
      <w:r>
        <w:rPr>
          <w:rFonts w:hint="eastAsia"/>
          <w:sz w:val="28"/>
          <w:szCs w:val="36"/>
        </w:rPr>
        <w:t>2</w:t>
      </w:r>
      <w:r>
        <w:rPr>
          <w:rFonts w:hint="eastAsia"/>
          <w:sz w:val="28"/>
          <w:szCs w:val="36"/>
        </w:rPr>
        <w:t>）投标单位应提供货物的技术文件，包括相应的图纸、操作手册、维护手册、质量保证文件、服务指南等，这些文件应随同货物一起发运至我院。</w:t>
      </w:r>
    </w:p>
    <w:p w:rsidR="00461C94" w:rsidRDefault="00B9519E">
      <w:pPr>
        <w:rPr>
          <w:sz w:val="28"/>
          <w:szCs w:val="36"/>
        </w:rPr>
      </w:pPr>
      <w:r>
        <w:rPr>
          <w:rFonts w:hint="eastAsia"/>
          <w:sz w:val="28"/>
          <w:szCs w:val="36"/>
        </w:rPr>
        <w:t>（</w:t>
      </w:r>
      <w:r>
        <w:rPr>
          <w:rFonts w:hint="eastAsia"/>
          <w:sz w:val="28"/>
          <w:szCs w:val="36"/>
        </w:rPr>
        <w:t>3</w:t>
      </w:r>
      <w:r>
        <w:rPr>
          <w:rFonts w:hint="eastAsia"/>
          <w:sz w:val="28"/>
          <w:szCs w:val="36"/>
        </w:rPr>
        <w:t>）投标单位应提供保修期</w:t>
      </w:r>
      <w:r>
        <w:rPr>
          <w:rFonts w:hint="eastAsia"/>
          <w:sz w:val="28"/>
          <w:szCs w:val="36"/>
        </w:rPr>
        <w:t>12</w:t>
      </w:r>
      <w:r>
        <w:rPr>
          <w:rFonts w:hint="eastAsia"/>
          <w:sz w:val="28"/>
          <w:szCs w:val="36"/>
        </w:rPr>
        <w:t>个月的质量保证及售后服务，年度定期预防性维护保养次数不少于</w:t>
      </w:r>
      <w:r>
        <w:rPr>
          <w:rFonts w:hint="eastAsia"/>
          <w:sz w:val="28"/>
          <w:szCs w:val="36"/>
        </w:rPr>
        <w:t>4</w:t>
      </w:r>
      <w:r>
        <w:rPr>
          <w:rFonts w:hint="eastAsia"/>
          <w:sz w:val="28"/>
          <w:szCs w:val="36"/>
        </w:rPr>
        <w:t>次。保修期内免费更换零配件及工时费，报修响应时间为</w:t>
      </w:r>
      <w:r>
        <w:rPr>
          <w:rFonts w:hint="eastAsia"/>
          <w:sz w:val="28"/>
          <w:szCs w:val="36"/>
        </w:rPr>
        <w:t>2</w:t>
      </w:r>
      <w:r>
        <w:rPr>
          <w:rFonts w:hint="eastAsia"/>
          <w:sz w:val="28"/>
          <w:szCs w:val="36"/>
        </w:rPr>
        <w:t>小时内。</w:t>
      </w:r>
    </w:p>
    <w:p w:rsidR="00461C94" w:rsidRDefault="00B9519E">
      <w:pPr>
        <w:rPr>
          <w:sz w:val="28"/>
          <w:szCs w:val="36"/>
        </w:rPr>
      </w:pPr>
      <w:r>
        <w:rPr>
          <w:rFonts w:hint="eastAsia"/>
          <w:sz w:val="28"/>
          <w:szCs w:val="36"/>
        </w:rPr>
        <w:lastRenderedPageBreak/>
        <w:t>（</w:t>
      </w:r>
      <w:r>
        <w:rPr>
          <w:rFonts w:hint="eastAsia"/>
          <w:sz w:val="28"/>
          <w:szCs w:val="36"/>
        </w:rPr>
        <w:t>4</w:t>
      </w:r>
      <w:r>
        <w:rPr>
          <w:rFonts w:hint="eastAsia"/>
          <w:sz w:val="28"/>
          <w:szCs w:val="36"/>
        </w:rPr>
        <w:t>）投标单位还应免费提供下列服务：</w:t>
      </w:r>
    </w:p>
    <w:p w:rsidR="00461C94" w:rsidRDefault="00B9519E">
      <w:pPr>
        <w:pStyle w:val="ac"/>
        <w:numPr>
          <w:ilvl w:val="0"/>
          <w:numId w:val="1"/>
        </w:numPr>
        <w:ind w:firstLineChars="0"/>
        <w:rPr>
          <w:sz w:val="28"/>
          <w:szCs w:val="36"/>
        </w:rPr>
      </w:pPr>
      <w:r>
        <w:rPr>
          <w:rFonts w:hint="eastAsia"/>
          <w:sz w:val="28"/>
          <w:szCs w:val="36"/>
        </w:rPr>
        <w:t>货物的现场安装和调试；</w:t>
      </w:r>
    </w:p>
    <w:p w:rsidR="00461C94" w:rsidRDefault="00B9519E">
      <w:pPr>
        <w:pStyle w:val="ac"/>
        <w:numPr>
          <w:ilvl w:val="0"/>
          <w:numId w:val="1"/>
        </w:numPr>
        <w:ind w:firstLineChars="0"/>
        <w:rPr>
          <w:sz w:val="28"/>
          <w:szCs w:val="36"/>
        </w:rPr>
      </w:pPr>
      <w:r>
        <w:rPr>
          <w:rFonts w:hint="eastAsia"/>
          <w:sz w:val="28"/>
          <w:szCs w:val="36"/>
        </w:rPr>
        <w:t>提供货物安装和维修所需的专用工具和辅助材料；</w:t>
      </w:r>
    </w:p>
    <w:p w:rsidR="00461C94" w:rsidRDefault="00B9519E">
      <w:pPr>
        <w:pStyle w:val="ac"/>
        <w:numPr>
          <w:ilvl w:val="0"/>
          <w:numId w:val="1"/>
        </w:numPr>
        <w:ind w:firstLineChars="0"/>
        <w:rPr>
          <w:sz w:val="28"/>
          <w:szCs w:val="36"/>
        </w:rPr>
      </w:pPr>
      <w:r>
        <w:rPr>
          <w:rFonts w:hint="eastAsia"/>
          <w:sz w:val="28"/>
          <w:szCs w:val="36"/>
        </w:rPr>
        <w:t>投标单位应派专业技术人员在项目现场对甲方使用人员进行使用培训或指导，在使用一段时间后可根据甲方的要求另行安排培训计划。</w:t>
      </w:r>
    </w:p>
    <w:p w:rsidR="00461C94" w:rsidRDefault="00461C94">
      <w:pPr>
        <w:rPr>
          <w:sz w:val="28"/>
          <w:szCs w:val="36"/>
        </w:rPr>
      </w:pPr>
    </w:p>
    <w:sectPr w:rsidR="00461C94">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19E" w:rsidRDefault="00B9519E">
      <w:pPr>
        <w:spacing w:line="240" w:lineRule="auto"/>
      </w:pPr>
      <w:r>
        <w:separator/>
      </w:r>
    </w:p>
  </w:endnote>
  <w:endnote w:type="continuationSeparator" w:id="0">
    <w:p w:rsidR="00B9519E" w:rsidRDefault="00B951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19E" w:rsidRDefault="00B9519E">
      <w:r>
        <w:separator/>
      </w:r>
    </w:p>
  </w:footnote>
  <w:footnote w:type="continuationSeparator" w:id="0">
    <w:p w:rsidR="00B9519E" w:rsidRDefault="00B951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1B5CF5"/>
    <w:multiLevelType w:val="multilevel"/>
    <w:tmpl w:val="281B5CF5"/>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mYmI0OTkzMmE3MmUwY2FmMzk2MGJlNjY0YTNiYjkifQ=="/>
  </w:docVars>
  <w:rsids>
    <w:rsidRoot w:val="07020A9B"/>
    <w:rsid w:val="00011104"/>
    <w:rsid w:val="0009762C"/>
    <w:rsid w:val="000A21D1"/>
    <w:rsid w:val="000A3221"/>
    <w:rsid w:val="000F6245"/>
    <w:rsid w:val="00106ED0"/>
    <w:rsid w:val="0019435C"/>
    <w:rsid w:val="001D2DA0"/>
    <w:rsid w:val="001E3F15"/>
    <w:rsid w:val="001E4DB5"/>
    <w:rsid w:val="00271FE3"/>
    <w:rsid w:val="00276836"/>
    <w:rsid w:val="00293DB1"/>
    <w:rsid w:val="00294B64"/>
    <w:rsid w:val="002B0A27"/>
    <w:rsid w:val="002B5A2B"/>
    <w:rsid w:val="002F0801"/>
    <w:rsid w:val="002F20DC"/>
    <w:rsid w:val="00317725"/>
    <w:rsid w:val="00333C6E"/>
    <w:rsid w:val="00336B1D"/>
    <w:rsid w:val="0035140E"/>
    <w:rsid w:val="0035183E"/>
    <w:rsid w:val="003B22C4"/>
    <w:rsid w:val="003F69D3"/>
    <w:rsid w:val="004508B1"/>
    <w:rsid w:val="00461C94"/>
    <w:rsid w:val="00516095"/>
    <w:rsid w:val="00522D2B"/>
    <w:rsid w:val="00553601"/>
    <w:rsid w:val="005607FA"/>
    <w:rsid w:val="00563387"/>
    <w:rsid w:val="005A21FC"/>
    <w:rsid w:val="005E00D6"/>
    <w:rsid w:val="005F06B5"/>
    <w:rsid w:val="00605F15"/>
    <w:rsid w:val="00674F8E"/>
    <w:rsid w:val="006C3629"/>
    <w:rsid w:val="006D1F95"/>
    <w:rsid w:val="006E2382"/>
    <w:rsid w:val="00725B5E"/>
    <w:rsid w:val="007C2A15"/>
    <w:rsid w:val="007F716F"/>
    <w:rsid w:val="00816D13"/>
    <w:rsid w:val="008970A4"/>
    <w:rsid w:val="008D4F40"/>
    <w:rsid w:val="00913CD6"/>
    <w:rsid w:val="00932571"/>
    <w:rsid w:val="00947381"/>
    <w:rsid w:val="00973BFF"/>
    <w:rsid w:val="00981F1E"/>
    <w:rsid w:val="009A51D3"/>
    <w:rsid w:val="009B379D"/>
    <w:rsid w:val="009D2351"/>
    <w:rsid w:val="00A00563"/>
    <w:rsid w:val="00A222EB"/>
    <w:rsid w:val="00A71AC3"/>
    <w:rsid w:val="00AA5360"/>
    <w:rsid w:val="00AB2637"/>
    <w:rsid w:val="00B15E51"/>
    <w:rsid w:val="00B5482D"/>
    <w:rsid w:val="00B65E35"/>
    <w:rsid w:val="00B9519E"/>
    <w:rsid w:val="00BA7D57"/>
    <w:rsid w:val="00BE1D58"/>
    <w:rsid w:val="00C105B6"/>
    <w:rsid w:val="00C33BAD"/>
    <w:rsid w:val="00C66490"/>
    <w:rsid w:val="00C8417C"/>
    <w:rsid w:val="00C85675"/>
    <w:rsid w:val="00CD310A"/>
    <w:rsid w:val="00DF46EA"/>
    <w:rsid w:val="00E31D50"/>
    <w:rsid w:val="00E426A7"/>
    <w:rsid w:val="00E97746"/>
    <w:rsid w:val="00EA451C"/>
    <w:rsid w:val="00ED77F3"/>
    <w:rsid w:val="00F772BA"/>
    <w:rsid w:val="00FA04E1"/>
    <w:rsid w:val="00FF208B"/>
    <w:rsid w:val="00FF23BB"/>
    <w:rsid w:val="07020A9B"/>
    <w:rsid w:val="09553F09"/>
    <w:rsid w:val="111F1047"/>
    <w:rsid w:val="137F28B8"/>
    <w:rsid w:val="158D45B5"/>
    <w:rsid w:val="1B145551"/>
    <w:rsid w:val="1CB25F15"/>
    <w:rsid w:val="1CCE190C"/>
    <w:rsid w:val="1DAB3E6B"/>
    <w:rsid w:val="24A76562"/>
    <w:rsid w:val="24AB2E74"/>
    <w:rsid w:val="299C3011"/>
    <w:rsid w:val="29C56A40"/>
    <w:rsid w:val="373D0709"/>
    <w:rsid w:val="37D26EF1"/>
    <w:rsid w:val="37F27FB5"/>
    <w:rsid w:val="3AC5528B"/>
    <w:rsid w:val="41F25B80"/>
    <w:rsid w:val="43324C28"/>
    <w:rsid w:val="43F05449"/>
    <w:rsid w:val="462E06E8"/>
    <w:rsid w:val="4AF82BC0"/>
    <w:rsid w:val="51883B26"/>
    <w:rsid w:val="537F33CB"/>
    <w:rsid w:val="53AE3683"/>
    <w:rsid w:val="587D08DB"/>
    <w:rsid w:val="5CFE355C"/>
    <w:rsid w:val="5DF2093C"/>
    <w:rsid w:val="5E7A36BE"/>
    <w:rsid w:val="63CE38FD"/>
    <w:rsid w:val="65EB43B8"/>
    <w:rsid w:val="69A012AE"/>
    <w:rsid w:val="6B010ACF"/>
    <w:rsid w:val="6C4F6CFB"/>
    <w:rsid w:val="6D1A55AD"/>
    <w:rsid w:val="6E19047A"/>
    <w:rsid w:val="7DA84D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6A8BBEB-1345-46AD-AC08-9537BEE1E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spacing w:line="360" w:lineRule="auto"/>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autoRedefine/>
    <w:qFormat/>
    <w:rPr>
      <w:sz w:val="18"/>
      <w:szCs w:val="18"/>
    </w:rPr>
  </w:style>
  <w:style w:type="paragraph" w:styleId="a5">
    <w:name w:val="footer"/>
    <w:basedOn w:val="a"/>
    <w:link w:val="a6"/>
    <w:autoRedefine/>
    <w:unhideWhenUsed/>
    <w:qFormat/>
    <w:pPr>
      <w:tabs>
        <w:tab w:val="center" w:pos="4153"/>
        <w:tab w:val="right" w:pos="8306"/>
      </w:tabs>
      <w:snapToGrid w:val="0"/>
      <w:jc w:val="left"/>
    </w:pPr>
    <w:rPr>
      <w:sz w:val="18"/>
      <w:szCs w:val="18"/>
    </w:rPr>
  </w:style>
  <w:style w:type="paragraph" w:styleId="a7">
    <w:name w:val="header"/>
    <w:basedOn w:val="a"/>
    <w:link w:val="a8"/>
    <w:autoRedefine/>
    <w:unhideWhenUsed/>
    <w:qFormat/>
    <w:pPr>
      <w:pBdr>
        <w:bottom w:val="single" w:sz="6" w:space="1" w:color="auto"/>
      </w:pBdr>
      <w:tabs>
        <w:tab w:val="center" w:pos="4153"/>
        <w:tab w:val="right" w:pos="8306"/>
      </w:tabs>
      <w:snapToGrid w:val="0"/>
      <w:jc w:val="center"/>
    </w:pPr>
    <w:rPr>
      <w:sz w:val="18"/>
      <w:szCs w:val="18"/>
    </w:rPr>
  </w:style>
  <w:style w:type="paragraph" w:styleId="a9">
    <w:name w:val="Title"/>
    <w:basedOn w:val="a"/>
    <w:next w:val="a"/>
    <w:link w:val="aa"/>
    <w:autoRedefine/>
    <w:qFormat/>
    <w:pPr>
      <w:spacing w:before="240" w:after="60"/>
      <w:jc w:val="center"/>
      <w:outlineLvl w:val="0"/>
    </w:pPr>
    <w:rPr>
      <w:rFonts w:ascii="Cambria" w:eastAsia="宋体" w:hAnsi="Cambria" w:cs="Times New Roman"/>
      <w:b/>
      <w:bCs/>
      <w:kern w:val="0"/>
      <w:sz w:val="32"/>
      <w:szCs w:val="32"/>
    </w:rPr>
  </w:style>
  <w:style w:type="table" w:styleId="ab">
    <w:name w:val="Table Grid"/>
    <w:basedOn w:val="a1"/>
    <w:autoRedefine/>
    <w:qFormat/>
    <w:pPr>
      <w:widowControl w:val="0"/>
      <w:jc w:val="both"/>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批注框文本 字符"/>
    <w:basedOn w:val="a0"/>
    <w:link w:val="a3"/>
    <w:autoRedefine/>
    <w:qFormat/>
    <w:rPr>
      <w:rFonts w:asciiTheme="minorHAnsi" w:eastAsiaTheme="minorEastAsia" w:hAnsiTheme="minorHAnsi" w:cstheme="minorBidi"/>
      <w:kern w:val="2"/>
      <w:sz w:val="18"/>
      <w:szCs w:val="18"/>
    </w:rPr>
  </w:style>
  <w:style w:type="character" w:customStyle="1" w:styleId="font41">
    <w:name w:val="font41"/>
    <w:basedOn w:val="a0"/>
    <w:autoRedefine/>
    <w:qFormat/>
    <w:rPr>
      <w:rFonts w:ascii="宋体" w:eastAsia="宋体" w:hAnsi="宋体" w:cs="宋体" w:hint="eastAsia"/>
      <w:color w:val="000000"/>
      <w:sz w:val="16"/>
      <w:szCs w:val="16"/>
      <w:u w:val="none"/>
    </w:rPr>
  </w:style>
  <w:style w:type="character" w:customStyle="1" w:styleId="font21">
    <w:name w:val="font21"/>
    <w:basedOn w:val="a0"/>
    <w:autoRedefine/>
    <w:qFormat/>
    <w:rPr>
      <w:rFonts w:ascii="Tahoma" w:eastAsia="Tahoma" w:hAnsi="Tahoma" w:cs="Tahoma" w:hint="default"/>
      <w:color w:val="000000"/>
      <w:sz w:val="16"/>
      <w:szCs w:val="16"/>
      <w:u w:val="none"/>
    </w:rPr>
  </w:style>
  <w:style w:type="character" w:customStyle="1" w:styleId="font81">
    <w:name w:val="font81"/>
    <w:basedOn w:val="a0"/>
    <w:autoRedefine/>
    <w:qFormat/>
    <w:rPr>
      <w:rFonts w:ascii="Arial" w:hAnsi="Arial" w:cs="Arial"/>
      <w:color w:val="333333"/>
      <w:sz w:val="16"/>
      <w:szCs w:val="16"/>
      <w:u w:val="none"/>
    </w:rPr>
  </w:style>
  <w:style w:type="character" w:customStyle="1" w:styleId="font51">
    <w:name w:val="font51"/>
    <w:basedOn w:val="a0"/>
    <w:autoRedefine/>
    <w:qFormat/>
    <w:rPr>
      <w:rFonts w:ascii="宋体" w:eastAsia="宋体" w:hAnsi="宋体" w:cs="宋体" w:hint="eastAsia"/>
      <w:color w:val="333333"/>
      <w:sz w:val="16"/>
      <w:szCs w:val="16"/>
      <w:u w:val="none"/>
    </w:rPr>
  </w:style>
  <w:style w:type="character" w:customStyle="1" w:styleId="a8">
    <w:name w:val="页眉 字符"/>
    <w:basedOn w:val="a0"/>
    <w:link w:val="a7"/>
    <w:autoRedefine/>
    <w:qFormat/>
    <w:rPr>
      <w:rFonts w:asciiTheme="minorHAnsi" w:eastAsiaTheme="minorEastAsia" w:hAnsiTheme="minorHAnsi" w:cstheme="minorBidi"/>
      <w:kern w:val="2"/>
      <w:sz w:val="18"/>
      <w:szCs w:val="18"/>
    </w:rPr>
  </w:style>
  <w:style w:type="character" w:customStyle="1" w:styleId="a6">
    <w:name w:val="页脚 字符"/>
    <w:basedOn w:val="a0"/>
    <w:link w:val="a5"/>
    <w:autoRedefine/>
    <w:qFormat/>
    <w:rPr>
      <w:rFonts w:asciiTheme="minorHAnsi" w:eastAsiaTheme="minorEastAsia" w:hAnsiTheme="minorHAnsi" w:cstheme="minorBidi"/>
      <w:kern w:val="2"/>
      <w:sz w:val="18"/>
      <w:szCs w:val="18"/>
    </w:rPr>
  </w:style>
  <w:style w:type="character" w:customStyle="1" w:styleId="aa">
    <w:name w:val="标题 字符"/>
    <w:link w:val="a9"/>
    <w:autoRedefine/>
    <w:qFormat/>
    <w:locked/>
    <w:rPr>
      <w:rFonts w:ascii="Cambria" w:hAnsi="Cambria"/>
      <w:b/>
      <w:bCs/>
      <w:sz w:val="32"/>
      <w:szCs w:val="32"/>
    </w:rPr>
  </w:style>
  <w:style w:type="character" w:customStyle="1" w:styleId="Char1">
    <w:name w:val="标题 Char1"/>
    <w:basedOn w:val="a0"/>
    <w:autoRedefine/>
    <w:qFormat/>
    <w:rPr>
      <w:rFonts w:asciiTheme="majorHAnsi" w:hAnsiTheme="majorHAnsi" w:cstheme="majorBidi"/>
      <w:b/>
      <w:bCs/>
      <w:kern w:val="2"/>
      <w:sz w:val="32"/>
      <w:szCs w:val="32"/>
    </w:rPr>
  </w:style>
  <w:style w:type="paragraph" w:styleId="ac">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159</Words>
  <Characters>911</Characters>
  <Application>Microsoft Office Word</Application>
  <DocSecurity>0</DocSecurity>
  <Lines>7</Lines>
  <Paragraphs>2</Paragraphs>
  <ScaleCrop>false</ScaleCrop>
  <Company>Microsoft</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shca</cp:lastModifiedBy>
  <cp:revision>59</cp:revision>
  <dcterms:created xsi:type="dcterms:W3CDTF">2023-03-29T00:01:00Z</dcterms:created>
  <dcterms:modified xsi:type="dcterms:W3CDTF">2026-07-22T01:53:00Z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0C27A3CA1AE84FAA998CF2E54BDBC8C6_13</vt:lpwstr>
  </property>
  <property fmtid="{D5CDD505-2E9C-101B-9397-08002B2CF9AE}" pid="4" name="KSOTemplateDocerSaveRecord">
    <vt:lpwstr>eyJoZGlkIjoiMmZmYmI0OTkzMmE3MmUwY2FmMzk2MGJlNjY0YTNiYjkiLCJ1c2VySWQiOiI3NDMwODk4NTUifQ==</vt:lpwstr>
  </property>
</Properties>
</file>