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EDD6E">
      <w:pPr>
        <w:tabs>
          <w:tab w:val="center" w:pos="4153"/>
        </w:tabs>
        <w:jc w:val="center"/>
        <w:rPr>
          <w:rFonts w:hint="eastAsia" w:eastAsiaTheme="minorEastAsia"/>
          <w:b/>
          <w:lang w:eastAsia="zh-CN"/>
        </w:rPr>
      </w:pPr>
      <w:r>
        <w:rPr>
          <w:rFonts w:hint="eastAsia"/>
          <w:b/>
          <w:lang w:val="en-US" w:eastAsia="zh-CN"/>
        </w:rPr>
        <w:t>OA系统维护费</w:t>
      </w:r>
      <w:r>
        <w:rPr>
          <w:b/>
        </w:rPr>
        <w:t>需求参数</w:t>
      </w:r>
    </w:p>
    <w:p w14:paraId="2B192EB8">
      <w:pPr>
        <w:numPr>
          <w:ilvl w:val="0"/>
          <w:numId w:val="1"/>
        </w:numPr>
      </w:pPr>
      <w:r>
        <w:t>项目名称及总体要求</w:t>
      </w:r>
    </w:p>
    <w:p w14:paraId="34455882">
      <w:pPr>
        <w:spacing w:line="360" w:lineRule="auto"/>
        <w:rPr>
          <w:rFonts w:hint="default" w:asciiTheme="minorEastAsia" w:hAnsiTheme="minorEastAsia"/>
          <w:szCs w:val="21"/>
          <w:lang w:val="en-US" w:eastAsia="zh-CN"/>
        </w:rPr>
      </w:pPr>
      <w:r>
        <w:rPr>
          <w:rFonts w:hint="eastAsia" w:asciiTheme="minorEastAsia" w:hAnsiTheme="minorEastAsia"/>
          <w:szCs w:val="21"/>
          <w:lang w:val="en-US" w:eastAsia="zh-CN"/>
        </w:rPr>
        <w:t>项目名称：OA系统维护费</w:t>
      </w:r>
      <w:bookmarkStart w:id="0" w:name="_GoBack"/>
      <w:bookmarkEnd w:id="0"/>
    </w:p>
    <w:p w14:paraId="649E13F1">
      <w:pPr>
        <w:spacing w:line="360" w:lineRule="auto"/>
        <w:rPr>
          <w:rFonts w:hint="eastAsia" w:asciiTheme="minorEastAsia" w:hAnsiTheme="minorEastAsia"/>
          <w:szCs w:val="21"/>
        </w:rPr>
      </w:pPr>
      <w:r>
        <w:rPr>
          <w:rFonts w:hint="eastAsia" w:asciiTheme="minorEastAsia" w:hAnsiTheme="minorEastAsia"/>
          <w:szCs w:val="21"/>
        </w:rPr>
        <w:t>总体要求：保证原系统的相关信息完整和数据安全，保证系统稳定性及不改变全院人员操作习惯的基础上提供相应维保服务，确保医院各科室人员能高效便捷地使用现有软件。</w:t>
      </w:r>
    </w:p>
    <w:p w14:paraId="732D69B5">
      <w:pPr>
        <w:numPr>
          <w:ilvl w:val="0"/>
          <w:numId w:val="0"/>
        </w:numPr>
        <w:rPr>
          <w:rFonts w:hint="default"/>
          <w:lang w:val="en-US" w:eastAsia="zh-CN"/>
        </w:rPr>
      </w:pPr>
    </w:p>
    <w:p w14:paraId="1CB4F878">
      <w:pPr>
        <w:numPr>
          <w:ilvl w:val="0"/>
          <w:numId w:val="1"/>
        </w:numPr>
        <w:ind w:left="0" w:leftChars="0" w:firstLine="0" w:firstLineChars="0"/>
        <w:rPr>
          <w:rFonts w:hint="eastAsia"/>
        </w:rPr>
      </w:pPr>
      <w:r>
        <w:rPr>
          <w:rFonts w:hint="eastAsia"/>
        </w:rPr>
        <w:t>服务/运维对象及地点</w:t>
      </w:r>
    </w:p>
    <w:p w14:paraId="41379C97">
      <w:pPr>
        <w:spacing w:line="360" w:lineRule="auto"/>
        <w:rPr>
          <w:rFonts w:hint="eastAsia" w:asciiTheme="minorEastAsia" w:hAnsiTheme="minorEastAsia" w:eastAsiaTheme="minorEastAsia"/>
          <w:szCs w:val="21"/>
          <w:lang w:val="en-US" w:eastAsia="zh-CN"/>
        </w:rPr>
      </w:pPr>
      <w:r>
        <w:rPr>
          <w:rFonts w:hint="eastAsia" w:asciiTheme="minorEastAsia" w:hAnsiTheme="minorEastAsia"/>
          <w:szCs w:val="21"/>
        </w:rPr>
        <w:t>服务对象：</w:t>
      </w:r>
      <w:r>
        <w:rPr>
          <w:rFonts w:hint="eastAsia" w:asciiTheme="minorEastAsia" w:hAnsiTheme="minorEastAsia"/>
          <w:szCs w:val="21"/>
          <w:lang w:val="en-US" w:eastAsia="zh-CN"/>
        </w:rPr>
        <w:t>OA系统</w:t>
      </w:r>
    </w:p>
    <w:p w14:paraId="483FD56B">
      <w:pPr>
        <w:spacing w:line="360" w:lineRule="auto"/>
        <w:rPr>
          <w:rFonts w:hint="eastAsia"/>
        </w:rPr>
      </w:pPr>
      <w:r>
        <w:rPr>
          <w:rFonts w:hint="eastAsia" w:asciiTheme="minorEastAsia" w:hAnsiTheme="minorEastAsia"/>
          <w:szCs w:val="21"/>
        </w:rPr>
        <w:t>地点：复旦大学附属肿瘤医院（线上线下结合）</w:t>
      </w:r>
    </w:p>
    <w:p w14:paraId="0D5C25E5">
      <w:pPr>
        <w:numPr>
          <w:ilvl w:val="0"/>
          <w:numId w:val="0"/>
        </w:numPr>
        <w:ind w:leftChars="0"/>
        <w:rPr>
          <w:rFonts w:hint="eastAsia"/>
        </w:rPr>
      </w:pPr>
    </w:p>
    <w:p w14:paraId="2F230ADB">
      <w:pPr>
        <w:spacing w:line="360" w:lineRule="auto"/>
        <w:rPr>
          <w:rFonts w:hint="eastAsia" w:asciiTheme="minorEastAsia" w:hAnsiTheme="minorEastAsia"/>
          <w:szCs w:val="21"/>
          <w:u w:val="none"/>
        </w:rPr>
      </w:pPr>
      <w:r>
        <w:rPr>
          <w:rFonts w:hint="eastAsia"/>
        </w:rPr>
        <w:t>3.周期：</w:t>
      </w:r>
      <w:r>
        <w:rPr>
          <w:rFonts w:asciiTheme="minorEastAsia" w:hAnsiTheme="minorEastAsia"/>
          <w:szCs w:val="21"/>
          <w:u w:val="none"/>
        </w:rPr>
        <w:t>202</w:t>
      </w:r>
      <w:r>
        <w:rPr>
          <w:rFonts w:hint="eastAsia" w:asciiTheme="minorEastAsia" w:hAnsiTheme="minorEastAsia"/>
          <w:szCs w:val="21"/>
          <w:u w:val="none"/>
          <w:lang w:val="en-US" w:eastAsia="zh-CN"/>
        </w:rPr>
        <w:t>6</w:t>
      </w:r>
      <w:r>
        <w:rPr>
          <w:rFonts w:hint="eastAsia" w:asciiTheme="minorEastAsia" w:hAnsiTheme="minorEastAsia"/>
          <w:szCs w:val="21"/>
          <w:u w:val="none"/>
        </w:rPr>
        <w:t xml:space="preserve">年 </w:t>
      </w:r>
      <w:r>
        <w:rPr>
          <w:rFonts w:asciiTheme="minorEastAsia" w:hAnsiTheme="minorEastAsia"/>
          <w:szCs w:val="21"/>
          <w:u w:val="none"/>
        </w:rPr>
        <w:t>11</w:t>
      </w:r>
      <w:r>
        <w:rPr>
          <w:rFonts w:hint="eastAsia" w:asciiTheme="minorEastAsia" w:hAnsiTheme="minorEastAsia"/>
          <w:szCs w:val="21"/>
          <w:u w:val="none"/>
        </w:rPr>
        <w:t xml:space="preserve"> 月 </w:t>
      </w:r>
      <w:r>
        <w:rPr>
          <w:rFonts w:asciiTheme="minorEastAsia" w:hAnsiTheme="minorEastAsia"/>
          <w:szCs w:val="21"/>
          <w:u w:val="none"/>
        </w:rPr>
        <w:t>16</w:t>
      </w:r>
      <w:r>
        <w:rPr>
          <w:rFonts w:hint="eastAsia" w:asciiTheme="minorEastAsia" w:hAnsiTheme="minorEastAsia"/>
          <w:szCs w:val="21"/>
          <w:u w:val="none"/>
        </w:rPr>
        <w:t xml:space="preserve"> 日至 </w:t>
      </w:r>
      <w:r>
        <w:rPr>
          <w:rFonts w:asciiTheme="minorEastAsia" w:hAnsiTheme="minorEastAsia"/>
          <w:szCs w:val="21"/>
          <w:u w:val="none"/>
        </w:rPr>
        <w:t>202</w:t>
      </w:r>
      <w:r>
        <w:rPr>
          <w:rFonts w:hint="eastAsia" w:asciiTheme="minorEastAsia" w:hAnsiTheme="minorEastAsia"/>
          <w:szCs w:val="21"/>
          <w:u w:val="none"/>
          <w:lang w:val="en-US" w:eastAsia="zh-CN"/>
        </w:rPr>
        <w:t>7</w:t>
      </w:r>
      <w:r>
        <w:rPr>
          <w:rFonts w:hint="eastAsia" w:asciiTheme="minorEastAsia" w:hAnsiTheme="minorEastAsia"/>
          <w:szCs w:val="21"/>
          <w:u w:val="none"/>
        </w:rPr>
        <w:t xml:space="preserve"> 年 </w:t>
      </w:r>
      <w:r>
        <w:rPr>
          <w:rFonts w:asciiTheme="minorEastAsia" w:hAnsiTheme="minorEastAsia"/>
          <w:szCs w:val="21"/>
          <w:u w:val="none"/>
        </w:rPr>
        <w:t>11</w:t>
      </w:r>
      <w:r>
        <w:rPr>
          <w:rFonts w:hint="eastAsia" w:asciiTheme="minorEastAsia" w:hAnsiTheme="minorEastAsia"/>
          <w:szCs w:val="21"/>
          <w:u w:val="none"/>
        </w:rPr>
        <w:t xml:space="preserve"> 月 </w:t>
      </w:r>
      <w:r>
        <w:rPr>
          <w:rFonts w:asciiTheme="minorEastAsia" w:hAnsiTheme="minorEastAsia"/>
          <w:szCs w:val="21"/>
          <w:u w:val="none"/>
        </w:rPr>
        <w:t xml:space="preserve">15 </w:t>
      </w:r>
      <w:r>
        <w:rPr>
          <w:rFonts w:hint="eastAsia" w:asciiTheme="minorEastAsia" w:hAnsiTheme="minorEastAsia"/>
          <w:szCs w:val="21"/>
          <w:u w:val="none"/>
        </w:rPr>
        <w:t>日止。</w:t>
      </w:r>
    </w:p>
    <w:p w14:paraId="607F873A"/>
    <w:p w14:paraId="6E5F753B">
      <w:r>
        <w:rPr>
          <w:rFonts w:hint="eastAsia"/>
        </w:rPr>
        <w:t>4.服务及维护清单</w:t>
      </w:r>
    </w:p>
    <w:tbl>
      <w:tblPr>
        <w:tblStyle w:val="6"/>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155"/>
        <w:gridCol w:w="2002"/>
        <w:gridCol w:w="1368"/>
        <w:gridCol w:w="1323"/>
        <w:gridCol w:w="1368"/>
      </w:tblGrid>
      <w:tr w14:paraId="60B2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tcPr>
          <w:p w14:paraId="5217021C">
            <w:pPr>
              <w:pStyle w:val="8"/>
              <w:ind w:firstLine="0" w:firstLineChars="0"/>
            </w:pPr>
            <w:r>
              <w:t>序号</w:t>
            </w:r>
          </w:p>
        </w:tc>
        <w:tc>
          <w:tcPr>
            <w:tcW w:w="1155" w:type="dxa"/>
          </w:tcPr>
          <w:p w14:paraId="0AEEDA49">
            <w:pPr>
              <w:pStyle w:val="8"/>
              <w:ind w:firstLine="0" w:firstLineChars="0"/>
            </w:pPr>
            <w:r>
              <w:rPr>
                <w:rFonts w:hint="eastAsia"/>
              </w:rPr>
              <w:t>一级</w:t>
            </w:r>
          </w:p>
        </w:tc>
        <w:tc>
          <w:tcPr>
            <w:tcW w:w="2002" w:type="dxa"/>
          </w:tcPr>
          <w:p w14:paraId="1F515AC4">
            <w:pPr>
              <w:pStyle w:val="8"/>
              <w:ind w:firstLine="0" w:firstLineChars="0"/>
            </w:pPr>
            <w:r>
              <w:t>二级</w:t>
            </w:r>
          </w:p>
        </w:tc>
        <w:tc>
          <w:tcPr>
            <w:tcW w:w="1368" w:type="dxa"/>
          </w:tcPr>
          <w:p w14:paraId="17923B10">
            <w:pPr>
              <w:pStyle w:val="8"/>
              <w:ind w:firstLine="0" w:firstLineChars="0"/>
            </w:pPr>
            <w:r>
              <w:t>描述</w:t>
            </w:r>
            <w:r>
              <w:rPr>
                <w:rFonts w:hint="eastAsia"/>
              </w:rPr>
              <w:t>/型号</w:t>
            </w:r>
          </w:p>
        </w:tc>
        <w:tc>
          <w:tcPr>
            <w:tcW w:w="1323" w:type="dxa"/>
          </w:tcPr>
          <w:p w14:paraId="4B071161">
            <w:pPr>
              <w:pStyle w:val="8"/>
              <w:ind w:firstLine="0" w:firstLineChars="0"/>
            </w:pPr>
            <w:r>
              <w:t>数量</w:t>
            </w:r>
          </w:p>
        </w:tc>
        <w:tc>
          <w:tcPr>
            <w:tcW w:w="1368" w:type="dxa"/>
          </w:tcPr>
          <w:p w14:paraId="1582A52D">
            <w:pPr>
              <w:pStyle w:val="8"/>
              <w:ind w:firstLine="0" w:firstLineChars="0"/>
            </w:pPr>
            <w:r>
              <w:t>指标重要性</w:t>
            </w:r>
          </w:p>
        </w:tc>
      </w:tr>
      <w:tr w14:paraId="6BDB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tcPr>
          <w:p w14:paraId="03B8EEAC">
            <w:pPr>
              <w:pStyle w:val="8"/>
              <w:ind w:firstLine="0" w:firstLineChars="0"/>
              <w:rPr>
                <w:rFonts w:hint="eastAsia" w:eastAsiaTheme="minorEastAsia"/>
                <w:lang w:val="en-US" w:eastAsia="zh-CN"/>
              </w:rPr>
            </w:pPr>
            <w:r>
              <w:rPr>
                <w:rFonts w:hint="eastAsia"/>
                <w:lang w:val="en-US" w:eastAsia="zh-CN"/>
              </w:rPr>
              <w:t>1</w:t>
            </w:r>
          </w:p>
        </w:tc>
        <w:tc>
          <w:tcPr>
            <w:tcW w:w="1155" w:type="dxa"/>
            <w:vMerge w:val="restart"/>
          </w:tcPr>
          <w:p w14:paraId="1C104037">
            <w:pPr>
              <w:pStyle w:val="8"/>
              <w:ind w:firstLine="0" w:firstLineChars="0"/>
              <w:rPr>
                <w:rFonts w:hint="default" w:eastAsiaTheme="minorEastAsia"/>
                <w:lang w:val="en-US" w:eastAsia="zh-CN"/>
              </w:rPr>
            </w:pPr>
            <w:r>
              <w:rPr>
                <w:rFonts w:hint="eastAsia"/>
                <w:lang w:val="en-US" w:eastAsia="zh-CN"/>
              </w:rPr>
              <w:t>OAPC端</w:t>
            </w:r>
          </w:p>
        </w:tc>
        <w:tc>
          <w:tcPr>
            <w:tcW w:w="2002" w:type="dxa"/>
            <w:vAlign w:val="center"/>
          </w:tcPr>
          <w:p w14:paraId="133605EC">
            <w:pPr>
              <w:jc w:val="center"/>
            </w:pPr>
            <w:r>
              <w:rPr>
                <w:rFonts w:hint="eastAsia" w:asciiTheme="minorEastAsia" w:hAnsiTheme="minorEastAsia"/>
                <w:szCs w:val="21"/>
              </w:rPr>
              <w:t>系统登录</w:t>
            </w:r>
          </w:p>
        </w:tc>
        <w:tc>
          <w:tcPr>
            <w:tcW w:w="1368" w:type="dxa"/>
          </w:tcPr>
          <w:p w14:paraId="3DF27486">
            <w:pPr>
              <w:pStyle w:val="8"/>
              <w:ind w:firstLine="0" w:firstLineChars="0"/>
              <w:rPr>
                <w:rFonts w:hint="eastAsia" w:eastAsiaTheme="minorEastAsia"/>
                <w:lang w:val="en-US" w:eastAsia="zh-CN"/>
              </w:rPr>
            </w:pPr>
            <w:r>
              <w:rPr>
                <w:rFonts w:hint="eastAsia"/>
                <w:lang w:val="en-US" w:eastAsia="zh-CN"/>
              </w:rPr>
              <w:t>OA系统</w:t>
            </w:r>
          </w:p>
        </w:tc>
        <w:tc>
          <w:tcPr>
            <w:tcW w:w="1323" w:type="dxa"/>
          </w:tcPr>
          <w:p w14:paraId="0BF5CA5E">
            <w:pPr>
              <w:pStyle w:val="8"/>
              <w:ind w:firstLine="0" w:firstLineChars="0"/>
              <w:rPr>
                <w:rFonts w:hint="eastAsia" w:eastAsiaTheme="minorEastAsia"/>
                <w:lang w:val="en-US" w:eastAsia="zh-CN"/>
              </w:rPr>
            </w:pPr>
            <w:r>
              <w:rPr>
                <w:rFonts w:hint="eastAsia"/>
                <w:lang w:val="en-US" w:eastAsia="zh-CN"/>
              </w:rPr>
              <w:t>1</w:t>
            </w:r>
          </w:p>
        </w:tc>
        <w:tc>
          <w:tcPr>
            <w:tcW w:w="1368" w:type="dxa"/>
          </w:tcPr>
          <w:p w14:paraId="75B74C49">
            <w:pPr>
              <w:pStyle w:val="8"/>
              <w:ind w:firstLine="0" w:firstLineChars="0"/>
            </w:pPr>
            <w:r>
              <w:rPr>
                <w:rFonts w:hint="eastAsia" w:ascii="仿宋_GB2312" w:eastAsia="仿宋_GB2312"/>
                <w:sz w:val="20"/>
                <w:szCs w:val="28"/>
              </w:rPr>
              <w:t>△</w:t>
            </w:r>
          </w:p>
        </w:tc>
      </w:tr>
      <w:tr w14:paraId="7F67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35D517E9">
            <w:pPr>
              <w:pStyle w:val="8"/>
              <w:ind w:firstLine="0" w:firstLineChars="0"/>
              <w:rPr>
                <w:rFonts w:hint="eastAsia"/>
                <w:lang w:val="en-US" w:eastAsia="zh-CN"/>
              </w:rPr>
            </w:pPr>
          </w:p>
        </w:tc>
        <w:tc>
          <w:tcPr>
            <w:tcW w:w="1155" w:type="dxa"/>
            <w:vMerge w:val="continue"/>
          </w:tcPr>
          <w:p w14:paraId="6B8521C5">
            <w:pPr>
              <w:pStyle w:val="8"/>
              <w:ind w:firstLine="0" w:firstLineChars="0"/>
            </w:pPr>
          </w:p>
        </w:tc>
        <w:tc>
          <w:tcPr>
            <w:tcW w:w="2002" w:type="dxa"/>
            <w:vAlign w:val="center"/>
          </w:tcPr>
          <w:p w14:paraId="64BCC69D">
            <w:pPr>
              <w:jc w:val="center"/>
            </w:pPr>
            <w:r>
              <w:rPr>
                <w:rFonts w:hint="eastAsia" w:asciiTheme="minorEastAsia" w:hAnsiTheme="minorEastAsia"/>
                <w:szCs w:val="21"/>
              </w:rPr>
              <w:t>信息管理</w:t>
            </w:r>
          </w:p>
        </w:tc>
        <w:tc>
          <w:tcPr>
            <w:tcW w:w="1368" w:type="dxa"/>
          </w:tcPr>
          <w:p w14:paraId="46FE0FC4">
            <w:pPr>
              <w:pStyle w:val="8"/>
              <w:ind w:firstLine="0" w:firstLineChars="0"/>
            </w:pPr>
            <w:r>
              <w:rPr>
                <w:rFonts w:hint="eastAsia"/>
                <w:lang w:val="en-US" w:eastAsia="zh-CN"/>
              </w:rPr>
              <w:t>OA系统</w:t>
            </w:r>
          </w:p>
        </w:tc>
        <w:tc>
          <w:tcPr>
            <w:tcW w:w="1323" w:type="dxa"/>
          </w:tcPr>
          <w:p w14:paraId="773980E5">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418B6ACC">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1759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1AFE91B">
            <w:pPr>
              <w:pStyle w:val="8"/>
              <w:ind w:firstLine="0" w:firstLineChars="0"/>
              <w:rPr>
                <w:rFonts w:hint="eastAsia"/>
                <w:lang w:val="en-US" w:eastAsia="zh-CN"/>
              </w:rPr>
            </w:pPr>
          </w:p>
        </w:tc>
        <w:tc>
          <w:tcPr>
            <w:tcW w:w="1155" w:type="dxa"/>
            <w:vMerge w:val="continue"/>
          </w:tcPr>
          <w:p w14:paraId="73F8A3E7">
            <w:pPr>
              <w:pStyle w:val="8"/>
              <w:ind w:firstLine="0" w:firstLineChars="0"/>
            </w:pPr>
          </w:p>
        </w:tc>
        <w:tc>
          <w:tcPr>
            <w:tcW w:w="2002" w:type="dxa"/>
            <w:vAlign w:val="center"/>
          </w:tcPr>
          <w:p w14:paraId="12AB2E8A">
            <w:pPr>
              <w:jc w:val="center"/>
            </w:pPr>
            <w:r>
              <w:rPr>
                <w:rFonts w:hint="eastAsia" w:asciiTheme="minorEastAsia" w:hAnsiTheme="minorEastAsia"/>
                <w:szCs w:val="21"/>
              </w:rPr>
              <w:t>邮件管理</w:t>
            </w:r>
          </w:p>
        </w:tc>
        <w:tc>
          <w:tcPr>
            <w:tcW w:w="1368" w:type="dxa"/>
          </w:tcPr>
          <w:p w14:paraId="635A5E86">
            <w:pPr>
              <w:pStyle w:val="8"/>
              <w:ind w:firstLine="0" w:firstLineChars="0"/>
            </w:pPr>
            <w:r>
              <w:rPr>
                <w:rFonts w:hint="eastAsia"/>
                <w:lang w:val="en-US" w:eastAsia="zh-CN"/>
              </w:rPr>
              <w:t>OA系统</w:t>
            </w:r>
          </w:p>
        </w:tc>
        <w:tc>
          <w:tcPr>
            <w:tcW w:w="1323" w:type="dxa"/>
          </w:tcPr>
          <w:p w14:paraId="5D348F83">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69C37067">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3BBB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3DE8EC1D">
            <w:pPr>
              <w:pStyle w:val="8"/>
              <w:ind w:firstLine="0" w:firstLineChars="0"/>
              <w:rPr>
                <w:rFonts w:hint="eastAsia"/>
                <w:lang w:val="en-US" w:eastAsia="zh-CN"/>
              </w:rPr>
            </w:pPr>
          </w:p>
        </w:tc>
        <w:tc>
          <w:tcPr>
            <w:tcW w:w="1155" w:type="dxa"/>
            <w:vMerge w:val="continue"/>
          </w:tcPr>
          <w:p w14:paraId="3EBEBE15">
            <w:pPr>
              <w:pStyle w:val="8"/>
              <w:ind w:firstLine="0" w:firstLineChars="0"/>
            </w:pPr>
          </w:p>
        </w:tc>
        <w:tc>
          <w:tcPr>
            <w:tcW w:w="2002" w:type="dxa"/>
            <w:vAlign w:val="center"/>
          </w:tcPr>
          <w:p w14:paraId="785BC4B6">
            <w:pPr>
              <w:jc w:val="center"/>
            </w:pPr>
            <w:r>
              <w:rPr>
                <w:rFonts w:hint="eastAsia" w:asciiTheme="minorEastAsia" w:hAnsiTheme="minorEastAsia"/>
                <w:szCs w:val="21"/>
              </w:rPr>
              <w:t>单位主页</w:t>
            </w:r>
          </w:p>
        </w:tc>
        <w:tc>
          <w:tcPr>
            <w:tcW w:w="1368" w:type="dxa"/>
          </w:tcPr>
          <w:p w14:paraId="04D400DB">
            <w:pPr>
              <w:pStyle w:val="8"/>
              <w:ind w:firstLine="0" w:firstLineChars="0"/>
            </w:pPr>
            <w:r>
              <w:rPr>
                <w:rFonts w:hint="eastAsia"/>
                <w:lang w:val="en-US" w:eastAsia="zh-CN"/>
              </w:rPr>
              <w:t>OA系统</w:t>
            </w:r>
          </w:p>
        </w:tc>
        <w:tc>
          <w:tcPr>
            <w:tcW w:w="1323" w:type="dxa"/>
          </w:tcPr>
          <w:p w14:paraId="0D03E7B6">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2B00ECD9">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057B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4BBF8157">
            <w:pPr>
              <w:pStyle w:val="8"/>
              <w:ind w:firstLine="0" w:firstLineChars="0"/>
              <w:rPr>
                <w:rFonts w:hint="eastAsia"/>
                <w:lang w:val="en-US" w:eastAsia="zh-CN"/>
              </w:rPr>
            </w:pPr>
          </w:p>
        </w:tc>
        <w:tc>
          <w:tcPr>
            <w:tcW w:w="1155" w:type="dxa"/>
            <w:vMerge w:val="continue"/>
          </w:tcPr>
          <w:p w14:paraId="09D27C1B">
            <w:pPr>
              <w:pStyle w:val="8"/>
              <w:ind w:firstLine="0" w:firstLineChars="0"/>
            </w:pPr>
          </w:p>
        </w:tc>
        <w:tc>
          <w:tcPr>
            <w:tcW w:w="2002" w:type="dxa"/>
            <w:vAlign w:val="center"/>
          </w:tcPr>
          <w:p w14:paraId="5FC72CA7">
            <w:pPr>
              <w:jc w:val="center"/>
            </w:pPr>
            <w:r>
              <w:rPr>
                <w:rFonts w:hint="eastAsia" w:asciiTheme="minorEastAsia" w:hAnsiTheme="minorEastAsia"/>
                <w:szCs w:val="21"/>
              </w:rPr>
              <w:t>流程</w:t>
            </w:r>
          </w:p>
        </w:tc>
        <w:tc>
          <w:tcPr>
            <w:tcW w:w="1368" w:type="dxa"/>
          </w:tcPr>
          <w:p w14:paraId="3223ED67">
            <w:pPr>
              <w:pStyle w:val="8"/>
              <w:ind w:firstLine="0" w:firstLineChars="0"/>
            </w:pPr>
            <w:r>
              <w:rPr>
                <w:rFonts w:hint="eastAsia"/>
                <w:lang w:val="en-US" w:eastAsia="zh-CN"/>
              </w:rPr>
              <w:t>OA系统</w:t>
            </w:r>
          </w:p>
        </w:tc>
        <w:tc>
          <w:tcPr>
            <w:tcW w:w="1323" w:type="dxa"/>
          </w:tcPr>
          <w:p w14:paraId="6AE84E43">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4C79E1E3">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555D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639A2C82">
            <w:pPr>
              <w:pStyle w:val="8"/>
              <w:ind w:firstLine="0" w:firstLineChars="0"/>
              <w:rPr>
                <w:rFonts w:hint="eastAsia"/>
                <w:lang w:val="en-US" w:eastAsia="zh-CN"/>
              </w:rPr>
            </w:pPr>
          </w:p>
        </w:tc>
        <w:tc>
          <w:tcPr>
            <w:tcW w:w="1155" w:type="dxa"/>
            <w:vMerge w:val="continue"/>
          </w:tcPr>
          <w:p w14:paraId="750678E7">
            <w:pPr>
              <w:pStyle w:val="8"/>
              <w:ind w:firstLine="0" w:firstLineChars="0"/>
            </w:pPr>
          </w:p>
        </w:tc>
        <w:tc>
          <w:tcPr>
            <w:tcW w:w="2002" w:type="dxa"/>
            <w:vAlign w:val="center"/>
          </w:tcPr>
          <w:p w14:paraId="2870F55C">
            <w:pPr>
              <w:jc w:val="center"/>
            </w:pPr>
            <w:r>
              <w:rPr>
                <w:rFonts w:hint="eastAsia" w:asciiTheme="minorEastAsia" w:hAnsiTheme="minorEastAsia"/>
                <w:szCs w:val="21"/>
              </w:rPr>
              <w:t>会议展板</w:t>
            </w:r>
          </w:p>
        </w:tc>
        <w:tc>
          <w:tcPr>
            <w:tcW w:w="1368" w:type="dxa"/>
          </w:tcPr>
          <w:p w14:paraId="4B09379C">
            <w:pPr>
              <w:pStyle w:val="8"/>
              <w:ind w:firstLine="0" w:firstLineChars="0"/>
            </w:pPr>
            <w:r>
              <w:rPr>
                <w:rFonts w:hint="eastAsia"/>
                <w:lang w:val="en-US" w:eastAsia="zh-CN"/>
              </w:rPr>
              <w:t>OA系统</w:t>
            </w:r>
          </w:p>
        </w:tc>
        <w:tc>
          <w:tcPr>
            <w:tcW w:w="1323" w:type="dxa"/>
          </w:tcPr>
          <w:p w14:paraId="52E1304F">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2ED65972">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459F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19372436">
            <w:pPr>
              <w:pStyle w:val="8"/>
              <w:ind w:firstLine="0" w:firstLineChars="0"/>
              <w:rPr>
                <w:rFonts w:hint="eastAsia"/>
                <w:lang w:val="en-US" w:eastAsia="zh-CN"/>
              </w:rPr>
            </w:pPr>
          </w:p>
        </w:tc>
        <w:tc>
          <w:tcPr>
            <w:tcW w:w="1155" w:type="dxa"/>
            <w:vMerge w:val="continue"/>
          </w:tcPr>
          <w:p w14:paraId="4AEADF4B">
            <w:pPr>
              <w:pStyle w:val="8"/>
              <w:ind w:firstLine="0" w:firstLineChars="0"/>
            </w:pPr>
          </w:p>
        </w:tc>
        <w:tc>
          <w:tcPr>
            <w:tcW w:w="2002" w:type="dxa"/>
            <w:vAlign w:val="center"/>
          </w:tcPr>
          <w:p w14:paraId="1ACDB862">
            <w:pPr>
              <w:jc w:val="center"/>
            </w:pPr>
            <w:r>
              <w:rPr>
                <w:rFonts w:hint="eastAsia" w:asciiTheme="minorEastAsia" w:hAnsiTheme="minorEastAsia"/>
                <w:szCs w:val="21"/>
              </w:rPr>
              <w:t>系统管理</w:t>
            </w:r>
          </w:p>
        </w:tc>
        <w:tc>
          <w:tcPr>
            <w:tcW w:w="1368" w:type="dxa"/>
          </w:tcPr>
          <w:p w14:paraId="252F34AB">
            <w:pPr>
              <w:pStyle w:val="8"/>
              <w:ind w:firstLine="0" w:firstLineChars="0"/>
            </w:pPr>
            <w:r>
              <w:rPr>
                <w:rFonts w:hint="eastAsia"/>
                <w:lang w:val="en-US" w:eastAsia="zh-CN"/>
              </w:rPr>
              <w:t>OA系统</w:t>
            </w:r>
          </w:p>
        </w:tc>
        <w:tc>
          <w:tcPr>
            <w:tcW w:w="1323" w:type="dxa"/>
          </w:tcPr>
          <w:p w14:paraId="69FF62AB">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2A856F6C">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1735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tcPr>
          <w:p w14:paraId="6D107A00">
            <w:pPr>
              <w:pStyle w:val="8"/>
              <w:ind w:firstLine="0" w:firstLineChars="0"/>
              <w:rPr>
                <w:rFonts w:hint="eastAsia" w:eastAsiaTheme="minorEastAsia"/>
                <w:lang w:val="en-US" w:eastAsia="zh-CN"/>
              </w:rPr>
            </w:pPr>
            <w:r>
              <w:rPr>
                <w:rFonts w:hint="eastAsia"/>
                <w:lang w:val="en-US" w:eastAsia="zh-CN"/>
              </w:rPr>
              <w:t>2</w:t>
            </w:r>
          </w:p>
        </w:tc>
        <w:tc>
          <w:tcPr>
            <w:tcW w:w="1155" w:type="dxa"/>
            <w:vMerge w:val="restart"/>
          </w:tcPr>
          <w:p w14:paraId="443F2A92">
            <w:pPr>
              <w:pStyle w:val="8"/>
              <w:ind w:firstLine="0" w:firstLineChars="0"/>
              <w:rPr>
                <w:rFonts w:hint="eastAsia" w:eastAsiaTheme="minorEastAsia"/>
                <w:lang w:val="en-US" w:eastAsia="zh-CN"/>
              </w:rPr>
            </w:pPr>
            <w:r>
              <w:rPr>
                <w:rFonts w:hint="eastAsia"/>
                <w:lang w:val="en-US" w:eastAsia="zh-CN"/>
              </w:rPr>
              <w:t>钉钉移动办公</w:t>
            </w:r>
          </w:p>
        </w:tc>
        <w:tc>
          <w:tcPr>
            <w:tcW w:w="2002" w:type="dxa"/>
            <w:vAlign w:val="center"/>
          </w:tcPr>
          <w:p w14:paraId="580F6FF2">
            <w:pPr>
              <w:jc w:val="center"/>
            </w:pPr>
            <w:r>
              <w:rPr>
                <w:rFonts w:hint="eastAsia" w:asciiTheme="minorEastAsia" w:hAnsiTheme="minorEastAsia"/>
                <w:szCs w:val="21"/>
              </w:rPr>
              <w:t>信息管理</w:t>
            </w:r>
          </w:p>
        </w:tc>
        <w:tc>
          <w:tcPr>
            <w:tcW w:w="1368" w:type="dxa"/>
          </w:tcPr>
          <w:p w14:paraId="0788BC8E">
            <w:pPr>
              <w:pStyle w:val="8"/>
              <w:ind w:firstLine="0" w:firstLineChars="0"/>
            </w:pPr>
            <w:r>
              <w:rPr>
                <w:rFonts w:hint="eastAsia"/>
                <w:lang w:val="en-US" w:eastAsia="zh-CN"/>
              </w:rPr>
              <w:t>OA系统</w:t>
            </w:r>
          </w:p>
        </w:tc>
        <w:tc>
          <w:tcPr>
            <w:tcW w:w="1323" w:type="dxa"/>
          </w:tcPr>
          <w:p w14:paraId="55E860CF">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5A707B0C">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408F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44410B91">
            <w:pPr>
              <w:pStyle w:val="8"/>
              <w:ind w:firstLine="0" w:firstLineChars="0"/>
              <w:rPr>
                <w:rFonts w:hint="eastAsia"/>
                <w:lang w:val="en-US" w:eastAsia="zh-CN"/>
              </w:rPr>
            </w:pPr>
          </w:p>
        </w:tc>
        <w:tc>
          <w:tcPr>
            <w:tcW w:w="1155" w:type="dxa"/>
            <w:vMerge w:val="continue"/>
          </w:tcPr>
          <w:p w14:paraId="71D6BFCC">
            <w:pPr>
              <w:pStyle w:val="8"/>
              <w:ind w:firstLine="0" w:firstLineChars="0"/>
            </w:pPr>
          </w:p>
        </w:tc>
        <w:tc>
          <w:tcPr>
            <w:tcW w:w="2002" w:type="dxa"/>
            <w:vAlign w:val="center"/>
          </w:tcPr>
          <w:p w14:paraId="7E363695">
            <w:pPr>
              <w:jc w:val="center"/>
            </w:pPr>
            <w:r>
              <w:rPr>
                <w:rFonts w:hint="eastAsia" w:asciiTheme="minorEastAsia" w:hAnsiTheme="minorEastAsia"/>
                <w:szCs w:val="21"/>
              </w:rPr>
              <w:t>内部邮件</w:t>
            </w:r>
          </w:p>
        </w:tc>
        <w:tc>
          <w:tcPr>
            <w:tcW w:w="1368" w:type="dxa"/>
          </w:tcPr>
          <w:p w14:paraId="3ECC1D89">
            <w:pPr>
              <w:pStyle w:val="8"/>
              <w:ind w:firstLine="0" w:firstLineChars="0"/>
            </w:pPr>
            <w:r>
              <w:rPr>
                <w:rFonts w:hint="eastAsia"/>
                <w:lang w:val="en-US" w:eastAsia="zh-CN"/>
              </w:rPr>
              <w:t>OA系统</w:t>
            </w:r>
          </w:p>
        </w:tc>
        <w:tc>
          <w:tcPr>
            <w:tcW w:w="1323" w:type="dxa"/>
          </w:tcPr>
          <w:p w14:paraId="0D14CC3E">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309729E1">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7BF4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151E3AD2">
            <w:pPr>
              <w:pStyle w:val="8"/>
              <w:ind w:firstLine="0" w:firstLineChars="0"/>
              <w:rPr>
                <w:rFonts w:hint="eastAsia"/>
                <w:lang w:val="en-US" w:eastAsia="zh-CN"/>
              </w:rPr>
            </w:pPr>
          </w:p>
        </w:tc>
        <w:tc>
          <w:tcPr>
            <w:tcW w:w="1155" w:type="dxa"/>
            <w:vMerge w:val="continue"/>
          </w:tcPr>
          <w:p w14:paraId="4A589051">
            <w:pPr>
              <w:pStyle w:val="8"/>
              <w:ind w:firstLine="0" w:firstLineChars="0"/>
            </w:pPr>
          </w:p>
        </w:tc>
        <w:tc>
          <w:tcPr>
            <w:tcW w:w="2002" w:type="dxa"/>
            <w:vAlign w:val="center"/>
          </w:tcPr>
          <w:p w14:paraId="1AC10C8F">
            <w:pPr>
              <w:jc w:val="center"/>
            </w:pPr>
            <w:r>
              <w:rPr>
                <w:rFonts w:hint="eastAsia" w:asciiTheme="minorEastAsia" w:hAnsiTheme="minorEastAsia"/>
                <w:szCs w:val="21"/>
              </w:rPr>
              <w:t>文件办理</w:t>
            </w:r>
          </w:p>
        </w:tc>
        <w:tc>
          <w:tcPr>
            <w:tcW w:w="1368" w:type="dxa"/>
          </w:tcPr>
          <w:p w14:paraId="1F83525D">
            <w:pPr>
              <w:pStyle w:val="8"/>
              <w:ind w:firstLine="0" w:firstLineChars="0"/>
            </w:pPr>
            <w:r>
              <w:rPr>
                <w:rFonts w:hint="eastAsia"/>
                <w:lang w:val="en-US" w:eastAsia="zh-CN"/>
              </w:rPr>
              <w:t>OA系统</w:t>
            </w:r>
          </w:p>
        </w:tc>
        <w:tc>
          <w:tcPr>
            <w:tcW w:w="1323" w:type="dxa"/>
          </w:tcPr>
          <w:p w14:paraId="4350F739">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5F04BE96">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0375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1A763ED5">
            <w:pPr>
              <w:pStyle w:val="8"/>
              <w:ind w:firstLine="0" w:firstLineChars="0"/>
              <w:rPr>
                <w:rFonts w:hint="eastAsia" w:eastAsiaTheme="minorEastAsia"/>
                <w:lang w:val="en-US" w:eastAsia="zh-CN"/>
              </w:rPr>
            </w:pPr>
          </w:p>
        </w:tc>
        <w:tc>
          <w:tcPr>
            <w:tcW w:w="1155" w:type="dxa"/>
            <w:vMerge w:val="continue"/>
          </w:tcPr>
          <w:p w14:paraId="1F6FB0F7">
            <w:pPr>
              <w:pStyle w:val="8"/>
              <w:ind w:firstLine="0" w:firstLineChars="0"/>
            </w:pPr>
          </w:p>
        </w:tc>
        <w:tc>
          <w:tcPr>
            <w:tcW w:w="2002" w:type="dxa"/>
            <w:vAlign w:val="center"/>
          </w:tcPr>
          <w:p w14:paraId="21E0D1F6">
            <w:pPr>
              <w:jc w:val="center"/>
            </w:pPr>
            <w:r>
              <w:rPr>
                <w:rFonts w:hint="eastAsia" w:asciiTheme="minorEastAsia" w:hAnsiTheme="minorEastAsia"/>
                <w:szCs w:val="21"/>
              </w:rPr>
              <w:t>我的收文</w:t>
            </w:r>
          </w:p>
        </w:tc>
        <w:tc>
          <w:tcPr>
            <w:tcW w:w="1368" w:type="dxa"/>
          </w:tcPr>
          <w:p w14:paraId="0CFA5E95">
            <w:pPr>
              <w:pStyle w:val="8"/>
              <w:ind w:firstLine="0" w:firstLineChars="0"/>
            </w:pPr>
            <w:r>
              <w:rPr>
                <w:rFonts w:hint="eastAsia"/>
                <w:lang w:val="en-US" w:eastAsia="zh-CN"/>
              </w:rPr>
              <w:t>OA系统</w:t>
            </w:r>
          </w:p>
        </w:tc>
        <w:tc>
          <w:tcPr>
            <w:tcW w:w="1323" w:type="dxa"/>
          </w:tcPr>
          <w:p w14:paraId="3D527B91">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64F4A89D">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r w14:paraId="33E0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7F19DF30">
            <w:pPr>
              <w:pStyle w:val="8"/>
              <w:ind w:firstLine="0" w:firstLineChars="0"/>
              <w:rPr>
                <w:rFonts w:hint="eastAsia"/>
                <w:lang w:val="en-US" w:eastAsia="zh-CN"/>
              </w:rPr>
            </w:pPr>
          </w:p>
        </w:tc>
        <w:tc>
          <w:tcPr>
            <w:tcW w:w="1155" w:type="dxa"/>
            <w:vMerge w:val="continue"/>
          </w:tcPr>
          <w:p w14:paraId="5414ECFA">
            <w:pPr>
              <w:pStyle w:val="8"/>
              <w:ind w:firstLine="0" w:firstLineChars="0"/>
            </w:pPr>
          </w:p>
        </w:tc>
        <w:tc>
          <w:tcPr>
            <w:tcW w:w="2002" w:type="dxa"/>
            <w:vAlign w:val="center"/>
          </w:tcPr>
          <w:p w14:paraId="403A33A8">
            <w:pPr>
              <w:jc w:val="center"/>
            </w:pPr>
            <w:r>
              <w:rPr>
                <w:rFonts w:hint="eastAsia" w:asciiTheme="minorEastAsia" w:hAnsiTheme="minorEastAsia"/>
                <w:szCs w:val="21"/>
              </w:rPr>
              <w:t>会议管理</w:t>
            </w:r>
          </w:p>
        </w:tc>
        <w:tc>
          <w:tcPr>
            <w:tcW w:w="1368" w:type="dxa"/>
          </w:tcPr>
          <w:p w14:paraId="4A6FBE6B">
            <w:pPr>
              <w:pStyle w:val="8"/>
              <w:ind w:firstLine="0" w:firstLineChars="0"/>
            </w:pPr>
            <w:r>
              <w:rPr>
                <w:rFonts w:hint="eastAsia"/>
                <w:lang w:val="en-US" w:eastAsia="zh-CN"/>
              </w:rPr>
              <w:t>OA系统</w:t>
            </w:r>
          </w:p>
        </w:tc>
        <w:tc>
          <w:tcPr>
            <w:tcW w:w="1323" w:type="dxa"/>
          </w:tcPr>
          <w:p w14:paraId="7BE2E007">
            <w:pPr>
              <w:pStyle w:val="8"/>
              <w:ind w:firstLine="0" w:firstLineChars="0"/>
              <w:rPr>
                <w:rFonts w:hint="eastAsia" w:eastAsiaTheme="minorEastAsia"/>
                <w:lang w:val="en-US" w:eastAsia="zh-CN"/>
              </w:rPr>
            </w:pPr>
            <w:r>
              <w:rPr>
                <w:rFonts w:hint="eastAsia"/>
                <w:lang w:val="en-US" w:eastAsia="zh-CN"/>
              </w:rPr>
              <w:t>1</w:t>
            </w:r>
          </w:p>
        </w:tc>
        <w:tc>
          <w:tcPr>
            <w:tcW w:w="1368" w:type="dxa"/>
            <w:shd w:val="clear" w:color="auto" w:fill="auto"/>
            <w:vAlign w:val="top"/>
          </w:tcPr>
          <w:p w14:paraId="6B033EA1">
            <w:pPr>
              <w:pStyle w:val="8"/>
              <w:ind w:firstLine="0" w:firstLineChars="0"/>
              <w:rPr>
                <w:rFonts w:asciiTheme="minorHAnsi" w:hAnsiTheme="minorHAnsi" w:eastAsiaTheme="minorEastAsia" w:cstheme="minorBidi"/>
                <w:kern w:val="2"/>
                <w:sz w:val="21"/>
                <w:szCs w:val="22"/>
                <w:lang w:val="en-US" w:eastAsia="zh-CN" w:bidi="ar-SA"/>
              </w:rPr>
            </w:pPr>
            <w:r>
              <w:rPr>
                <w:rFonts w:hint="eastAsia" w:ascii="仿宋_GB2312" w:eastAsia="仿宋_GB2312"/>
                <w:sz w:val="20"/>
                <w:szCs w:val="28"/>
              </w:rPr>
              <w:t>△</w:t>
            </w:r>
          </w:p>
        </w:tc>
      </w:tr>
    </w:tbl>
    <w:p w14:paraId="500737D9">
      <w:pPr>
        <w:numPr>
          <w:ilvl w:val="0"/>
          <w:numId w:val="0"/>
        </w:numPr>
        <w:rPr>
          <w:rFonts w:hint="eastAsia"/>
        </w:rPr>
      </w:pPr>
    </w:p>
    <w:p w14:paraId="1E27D8D6">
      <w:pPr>
        <w:numPr>
          <w:ilvl w:val="0"/>
          <w:numId w:val="2"/>
        </w:numPr>
        <w:rPr>
          <w:rFonts w:hint="eastAsia"/>
        </w:rPr>
      </w:pPr>
      <w:r>
        <w:rPr>
          <w:rFonts w:hint="eastAsia"/>
        </w:rPr>
        <w:t>日常服务/维护内容</w:t>
      </w:r>
    </w:p>
    <w:p w14:paraId="23B09C4B">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1、需安排指定的系统维护联络人，如有人员变动须提前5个工作日通知医院；若提供人员服务的技术性和及时性满足不了医院需求，医院有权提出更换系统维护联络人。</w:t>
      </w:r>
    </w:p>
    <w:p w14:paraId="4968B346">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2、需安排指定人员定期电话回访，了解问题，解决问题；提供Email咨询，24小时以内获得邮件响应（节假日顺延），定期提供相关应用或产品资料。</w:t>
      </w:r>
    </w:p>
    <w:p w14:paraId="50B26FF3">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 5*8H日常服务：应提供WEB，电话，传真或远程等技术支持服务，以解决日常系统出现的紧急故障和简单答疑。</w:t>
      </w:r>
    </w:p>
    <w:p w14:paraId="687DB037">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w:t>
      </w: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*24H紧急情况响应：当医院出现重大信息系统异常，导致系统不能正常运行时，在接到报修电话后3</w:t>
      </w:r>
      <w:r>
        <w:rPr>
          <w:rFonts w:asciiTheme="minorEastAsia" w:hAnsiTheme="minorEastAsia" w:cstheme="minorEastAsia"/>
          <w:szCs w:val="21"/>
        </w:rPr>
        <w:t>0</w:t>
      </w:r>
      <w:r>
        <w:rPr>
          <w:rFonts w:hint="eastAsia" w:asciiTheme="minorEastAsia" w:hAnsiTheme="minorEastAsia" w:cstheme="minorEastAsia"/>
          <w:szCs w:val="21"/>
        </w:rPr>
        <w:t>分钟内做出响应，配合诊断并进行处理。</w:t>
      </w:r>
    </w:p>
    <w:p w14:paraId="38DE203F">
      <w:pPr>
        <w:widowControl/>
        <w:adjustRightInd w:val="0"/>
        <w:snapToGri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5、远程无法解决的问题，</w:t>
      </w:r>
      <w:r>
        <w:rPr>
          <w:rFonts w:asciiTheme="minorEastAsia" w:hAnsiTheme="minorEastAsia" w:cstheme="minorEastAsia"/>
          <w:szCs w:val="21"/>
        </w:rPr>
        <w:t>1</w:t>
      </w:r>
      <w:r>
        <w:rPr>
          <w:rFonts w:hint="eastAsia" w:asciiTheme="minorEastAsia" w:hAnsiTheme="minorEastAsia" w:cstheme="minorEastAsia"/>
          <w:szCs w:val="21"/>
        </w:rPr>
        <w:t>小时响应，2天内问题处理。</w:t>
      </w:r>
    </w:p>
    <w:p w14:paraId="3C87EACD">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6、每年提供1-2次相关人员的技术培训，包括数据库管理培训，软件应用培训等。</w:t>
      </w:r>
    </w:p>
    <w:p w14:paraId="4547931D">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7、软件修护：及时解决各种系统故障和系统漏洞。</w:t>
      </w:r>
    </w:p>
    <w:p w14:paraId="64EB2387">
      <w:pPr>
        <w:widowControl w:val="0"/>
        <w:numPr>
          <w:ilvl w:val="0"/>
          <w:numId w:val="0"/>
        </w:numPr>
        <w:jc w:val="both"/>
        <w:rPr>
          <w:rFonts w:hint="eastAsia"/>
        </w:rPr>
      </w:pPr>
    </w:p>
    <w:p w14:paraId="64767652">
      <w:pPr>
        <w:numPr>
          <w:ilvl w:val="0"/>
          <w:numId w:val="2"/>
        </w:numPr>
        <w:ind w:left="0" w:leftChars="0" w:firstLine="0" w:firstLineChars="0"/>
        <w:rPr>
          <w:rFonts w:hint="eastAsia"/>
        </w:rPr>
      </w:pPr>
      <w:r>
        <w:rPr>
          <w:rFonts w:hint="eastAsia"/>
        </w:rPr>
        <w:t>功能完善及扩展性服务/维护</w:t>
      </w:r>
    </w:p>
    <w:p w14:paraId="4603636D">
      <w:pPr>
        <w:pStyle w:val="12"/>
        <w:ind w:left="0" w:leftChars="0" w:firstLine="420" w:firstLineChars="200"/>
        <w:rPr>
          <w:rFonts w:hint="eastAsia" w:asciiTheme="minorEastAsia" w:hAnsiTheme="minorEastAsia" w:eastAsiaTheme="minorEastAsia"/>
          <w:sz w:val="21"/>
          <w:szCs w:val="21"/>
          <w:lang w:eastAsia="zh-CN"/>
        </w:rPr>
      </w:pPr>
      <w:r>
        <w:rPr>
          <w:rFonts w:hint="eastAsia" w:asciiTheme="minorEastAsia" w:hAnsiTheme="minorEastAsia" w:eastAsiaTheme="minorEastAsia" w:cstheme="minorEastAsia"/>
          <w:sz w:val="21"/>
          <w:szCs w:val="21"/>
          <w:lang w:val="en-US" w:eastAsia="zh-CN"/>
        </w:rPr>
        <w:t>系统移植：医院服务器更换时，配合医院</w:t>
      </w:r>
      <w:r>
        <w:rPr>
          <w:rFonts w:hint="eastAsia" w:asciiTheme="minorEastAsia" w:hAnsiTheme="minorEastAsia" w:eastAsiaTheme="minorEastAsia"/>
          <w:sz w:val="21"/>
          <w:szCs w:val="21"/>
          <w:lang w:eastAsia="zh-CN"/>
        </w:rPr>
        <w:t>系统重新部署1次。</w:t>
      </w:r>
    </w:p>
    <w:p w14:paraId="7FE2A0B1">
      <w:pPr>
        <w:spacing w:line="360" w:lineRule="auto"/>
        <w:ind w:firstLine="420" w:firstLineChars="200"/>
        <w:rPr>
          <w:rFonts w:hint="eastAsia" w:asciiTheme="minorEastAsia" w:hAnsiTheme="minorEastAsia" w:cstheme="minorEastAsia"/>
          <w:kern w:val="0"/>
          <w:szCs w:val="21"/>
        </w:rPr>
      </w:pPr>
      <w:r>
        <w:rPr>
          <w:rFonts w:hint="eastAsia" w:asciiTheme="minorEastAsia" w:hAnsiTheme="minorEastAsia" w:cstheme="minorEastAsia"/>
          <w:kern w:val="0"/>
          <w:szCs w:val="21"/>
        </w:rPr>
        <w:t>服务器巡检：每月提供一次服务器巡检</w:t>
      </w:r>
    </w:p>
    <w:p w14:paraId="68DD8867">
      <w:pPr>
        <w:widowControl w:val="0"/>
        <w:numPr>
          <w:ilvl w:val="0"/>
          <w:numId w:val="0"/>
        </w:numPr>
        <w:jc w:val="both"/>
        <w:rPr>
          <w:rFonts w:hint="eastAsia"/>
        </w:rPr>
      </w:pPr>
    </w:p>
    <w:p w14:paraId="0D46523A">
      <w:pPr>
        <w:numPr>
          <w:ilvl w:val="0"/>
          <w:numId w:val="2"/>
        </w:numPr>
        <w:ind w:left="0" w:leftChars="0" w:firstLine="0" w:firstLineChars="0"/>
        <w:rPr>
          <w:rFonts w:hint="eastAsia"/>
        </w:rPr>
      </w:pPr>
      <w:r>
        <w:rPr>
          <w:rFonts w:hint="eastAsia"/>
        </w:rPr>
        <w:t>服务/维护要求及方式</w:t>
      </w:r>
    </w:p>
    <w:p w14:paraId="73C4F13B">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*24H紧急情况响应：当医院出现重大信息系统异常，导致系统不能正常运行时，在接到报修电话后3</w:t>
      </w:r>
      <w:r>
        <w:rPr>
          <w:rFonts w:asciiTheme="minorEastAsia" w:hAnsiTheme="minorEastAsia" w:cstheme="minorEastAsia"/>
          <w:szCs w:val="21"/>
        </w:rPr>
        <w:t>0</w:t>
      </w:r>
      <w:r>
        <w:rPr>
          <w:rFonts w:hint="eastAsia" w:asciiTheme="minorEastAsia" w:hAnsiTheme="minorEastAsia" w:cstheme="minorEastAsia"/>
          <w:szCs w:val="21"/>
        </w:rPr>
        <w:t>分钟内做出响应，配合诊断并进行处理。</w:t>
      </w:r>
    </w:p>
    <w:p w14:paraId="65674D2E">
      <w:pPr>
        <w:widowControl/>
        <w:adjustRightInd w:val="0"/>
        <w:snapToGri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远程无法解决的问题，</w:t>
      </w:r>
      <w:r>
        <w:rPr>
          <w:rFonts w:asciiTheme="minorEastAsia" w:hAnsiTheme="minorEastAsia" w:cstheme="minorEastAsia"/>
          <w:szCs w:val="21"/>
        </w:rPr>
        <w:t>1</w:t>
      </w:r>
      <w:r>
        <w:rPr>
          <w:rFonts w:hint="eastAsia" w:asciiTheme="minorEastAsia" w:hAnsiTheme="minorEastAsia" w:cstheme="minorEastAsia"/>
          <w:szCs w:val="21"/>
        </w:rPr>
        <w:t>小时响应，2天内问题处理。</w:t>
      </w:r>
    </w:p>
    <w:p w14:paraId="708647FD">
      <w:pPr>
        <w:widowControl/>
        <w:adjustRightInd w:val="0"/>
        <w:snapToGri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运维方式：线上线下相结合</w:t>
      </w:r>
    </w:p>
    <w:p w14:paraId="0628FE11">
      <w:pPr>
        <w:widowControl/>
        <w:adjustRightInd w:val="0"/>
        <w:snapToGrid w:val="0"/>
        <w:spacing w:before="35" w:line="363" w:lineRule="auto"/>
        <w:ind w:firstLine="420" w:firstLineChars="200"/>
        <w:rPr>
          <w:rFonts w:hint="eastAsia"/>
        </w:rPr>
      </w:pPr>
      <w:r>
        <w:rPr>
          <w:rFonts w:hint="eastAsia" w:asciiTheme="minorEastAsia" w:hAnsiTheme="minorEastAsia" w:cstheme="minorEastAsia"/>
          <w:szCs w:val="21"/>
        </w:rPr>
        <w:t>系统运维中需要对软件源代码进行修改处理的，厂家需提供能对现有综合管理平台进行源代码修改承诺。</w:t>
      </w:r>
    </w:p>
    <w:p w14:paraId="073DBC7A">
      <w:pPr>
        <w:widowControl w:val="0"/>
        <w:numPr>
          <w:ilvl w:val="0"/>
          <w:numId w:val="0"/>
        </w:numPr>
        <w:jc w:val="both"/>
        <w:rPr>
          <w:rFonts w:hint="eastAsia"/>
        </w:rPr>
      </w:pPr>
    </w:p>
    <w:p w14:paraId="656C122C">
      <w:pPr>
        <w:numPr>
          <w:ilvl w:val="0"/>
          <w:numId w:val="2"/>
        </w:numPr>
        <w:ind w:left="0" w:leftChars="0" w:firstLine="0" w:firstLineChars="0"/>
        <w:rPr>
          <w:rFonts w:hint="eastAsia"/>
        </w:rPr>
      </w:pPr>
      <w:r>
        <w:rPr>
          <w:rFonts w:hint="eastAsia"/>
        </w:rPr>
        <w:t>投入人员：非驻场专职客服1名</w:t>
      </w:r>
    </w:p>
    <w:p w14:paraId="51E9ED73"/>
    <w:p w14:paraId="710B5C03">
      <w:pPr>
        <w:numPr>
          <w:ilvl w:val="0"/>
          <w:numId w:val="2"/>
        </w:numPr>
        <w:ind w:left="0" w:leftChars="0" w:firstLine="0" w:firstLineChars="0"/>
        <w:rPr>
          <w:rFonts w:hint="eastAsia"/>
        </w:rPr>
      </w:pPr>
      <w:r>
        <w:rPr>
          <w:rFonts w:hint="eastAsia"/>
        </w:rPr>
        <w:t>服务/运维价格是否一次谈判三年有效，</w:t>
      </w:r>
      <w:r>
        <w:rPr>
          <w:rFonts w:hint="eastAsia"/>
          <w:lang w:eastAsia="zh-CN"/>
        </w:rPr>
        <w:t>☑</w:t>
      </w:r>
      <w:r>
        <w:rPr>
          <w:rFonts w:hint="eastAsia"/>
        </w:rPr>
        <w:t>是  □否</w:t>
      </w:r>
    </w:p>
    <w:p w14:paraId="798FF1D8">
      <w:pPr>
        <w:numPr>
          <w:ilvl w:val="0"/>
          <w:numId w:val="0"/>
        </w:numPr>
        <w:ind w:leftChars="0"/>
        <w:rPr>
          <w:rFonts w:hint="eastAsia"/>
        </w:rPr>
      </w:pPr>
    </w:p>
    <w:p w14:paraId="38836C9F">
      <w:pPr>
        <w:numPr>
          <w:ilvl w:val="0"/>
          <w:numId w:val="2"/>
        </w:numPr>
        <w:ind w:left="0" w:leftChars="0" w:firstLine="0" w:firstLineChars="0"/>
        <w:rPr>
          <w:rFonts w:hint="eastAsia"/>
        </w:rPr>
      </w:pPr>
      <w:r>
        <w:rPr>
          <w:rFonts w:hint="eastAsia"/>
        </w:rPr>
        <w:t>其他要求（数据统计、巡检服务、培训要求、供应商资质等）</w:t>
      </w:r>
    </w:p>
    <w:p w14:paraId="72E5FDBA">
      <w:pPr>
        <w:pStyle w:val="12"/>
        <w:ind w:firstLine="422"/>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系统巡检要求：</w:t>
      </w:r>
    </w:p>
    <w:p w14:paraId="03FC7011">
      <w:pPr>
        <w:pStyle w:val="12"/>
        <w:ind w:firstLine="422"/>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A.应用服务器和数据库服务器巡检：</w:t>
      </w:r>
    </w:p>
    <w:p w14:paraId="0663F1FB">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1）物理硬件检查</w:t>
      </w:r>
    </w:p>
    <w:p w14:paraId="4346D52A">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2）机房环境检查</w:t>
      </w:r>
    </w:p>
    <w:p w14:paraId="0F6C88BB">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3）CPU的使用情况</w:t>
      </w:r>
    </w:p>
    <w:p w14:paraId="51C6363D">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4）内存使用率</w:t>
      </w:r>
    </w:p>
    <w:p w14:paraId="3C1BA6DD">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5）磁盘空间情况</w:t>
      </w:r>
    </w:p>
    <w:p w14:paraId="0BDD4AEC">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6）操作系统日志</w:t>
      </w:r>
    </w:p>
    <w:p w14:paraId="43900305">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7）桌面及目录整理</w:t>
      </w:r>
    </w:p>
    <w:p w14:paraId="06D0B501">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8）应用进程和服务清单检查</w:t>
      </w:r>
    </w:p>
    <w:p w14:paraId="0FBCA735">
      <w:pPr>
        <w:pStyle w:val="12"/>
        <w:ind w:firstLine="422"/>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B.</w:t>
      </w:r>
      <w:r>
        <w:rPr>
          <w:rFonts w:hint="eastAsia" w:asciiTheme="minorEastAsia" w:hAnsiTheme="minorEastAsia" w:eastAsiaTheme="minorEastAsia"/>
          <w:b/>
          <w:bCs/>
          <w:sz w:val="21"/>
          <w:szCs w:val="21"/>
          <w:lang w:val="en-US" w:eastAsia="zh-CN"/>
        </w:rPr>
        <w:t>应用服务巡检</w:t>
      </w:r>
    </w:p>
    <w:p w14:paraId="53674670">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1）应用系统及补丁版本号</w:t>
      </w:r>
    </w:p>
    <w:p w14:paraId="3C061AA4">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2）应用系统授权期限</w:t>
      </w:r>
    </w:p>
    <w:p w14:paraId="5138EB41">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3）应用系统本月登陆人次</w:t>
      </w:r>
    </w:p>
    <w:p w14:paraId="0FA6091D">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4）应用服务日志检查</w:t>
      </w:r>
    </w:p>
    <w:p w14:paraId="6FB8519C">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5）附件自动备份检查/手动备份</w:t>
      </w:r>
    </w:p>
    <w:p w14:paraId="0D1FB0BB">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6）防病毒软件检查</w:t>
      </w:r>
    </w:p>
    <w:p w14:paraId="13CBAE82">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7）定时任务检查</w:t>
      </w:r>
    </w:p>
    <w:p w14:paraId="07F26A07">
      <w:pPr>
        <w:pStyle w:val="12"/>
        <w:ind w:firstLine="422"/>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C.</w:t>
      </w:r>
      <w:r>
        <w:rPr>
          <w:rFonts w:hint="eastAsia" w:asciiTheme="minorEastAsia" w:hAnsiTheme="minorEastAsia" w:eastAsiaTheme="minorEastAsia"/>
          <w:b/>
          <w:bCs/>
          <w:sz w:val="21"/>
          <w:szCs w:val="21"/>
          <w:lang w:val="en-US" w:eastAsia="zh-CN"/>
        </w:rPr>
        <w:t>数据库服务巡检</w:t>
      </w:r>
    </w:p>
    <w:p w14:paraId="79DA35E1">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1）数据库定时备份有效性</w:t>
      </w:r>
    </w:p>
    <w:p w14:paraId="4351E070">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2）数据库其他定时任务检查</w:t>
      </w:r>
    </w:p>
    <w:p w14:paraId="455EFA46">
      <w:pPr>
        <w:adjustRightInd w:val="0"/>
        <w:spacing w:before="35" w:line="363"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3）数据库用户检查</w:t>
      </w:r>
    </w:p>
    <w:p w14:paraId="26540A5A">
      <w:pPr>
        <w:pStyle w:val="12"/>
        <w:ind w:firstLine="422"/>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培训要求：</w:t>
      </w:r>
    </w:p>
    <w:p w14:paraId="352243C1">
      <w:pPr>
        <w:rPr>
          <w:rFonts w:hint="eastAsia"/>
        </w:rPr>
      </w:pPr>
      <w:r>
        <w:rPr>
          <w:rFonts w:hint="eastAsia" w:asciiTheme="minorEastAsia" w:hAnsiTheme="minorEastAsia" w:cstheme="minorEastAsia"/>
          <w:szCs w:val="21"/>
          <w:lang w:val="en-US" w:eastAsia="zh-CN"/>
        </w:rPr>
        <w:t>供应商</w:t>
      </w:r>
      <w:r>
        <w:rPr>
          <w:rFonts w:hint="eastAsia" w:asciiTheme="minorEastAsia" w:hAnsiTheme="minorEastAsia" w:cstheme="minorEastAsia"/>
          <w:szCs w:val="21"/>
        </w:rPr>
        <w:t>每年</w:t>
      </w:r>
      <w:r>
        <w:rPr>
          <w:rFonts w:hint="eastAsia" w:asciiTheme="minorEastAsia" w:hAnsiTheme="minorEastAsia" w:cstheme="minorEastAsia"/>
          <w:szCs w:val="21"/>
          <w:lang w:val="en-US" w:eastAsia="zh-CN"/>
        </w:rPr>
        <w:t>按需</w:t>
      </w:r>
      <w:r>
        <w:rPr>
          <w:rFonts w:hint="eastAsia" w:asciiTheme="minorEastAsia" w:hAnsiTheme="minorEastAsia" w:cstheme="minorEastAsia"/>
          <w:szCs w:val="21"/>
        </w:rPr>
        <w:t>提供1-2次相关人员的技术培训，包括数据库管理培训，软件应用培训等。</w:t>
      </w:r>
    </w:p>
    <w:p w14:paraId="23816853">
      <w:pPr>
        <w:rPr>
          <w:rFonts w:hint="eastAsia"/>
        </w:rPr>
      </w:pPr>
    </w:p>
    <w:p w14:paraId="28190143">
      <w:pPr>
        <w:pStyle w:val="12"/>
        <w:ind w:left="0" w:leftChars="0" w:firstLine="422" w:firstLineChars="200"/>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供应商资质：</w:t>
      </w:r>
    </w:p>
    <w:p w14:paraId="24C08D93">
      <w:pPr>
        <w:pStyle w:val="12"/>
        <w:ind w:firstLine="422"/>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供应商需提供相关软件著作权</w:t>
      </w:r>
    </w:p>
    <w:p w14:paraId="3C8CAA3A">
      <w:pPr>
        <w:pStyle w:val="12"/>
        <w:ind w:firstLine="422"/>
        <w:rPr>
          <w:rFonts w:hint="default" w:asciiTheme="minorEastAsia" w:hAnsiTheme="minorEastAsia" w:eastAsiaTheme="minorEastAsia"/>
          <w:b/>
          <w:bCs/>
          <w:sz w:val="21"/>
          <w:szCs w:val="21"/>
          <w:lang w:val="en-US" w:eastAsia="zh-CN"/>
        </w:rPr>
      </w:pPr>
    </w:p>
    <w:p w14:paraId="5B4B794B">
      <w:pPr>
        <w:spacing w:line="360" w:lineRule="auto"/>
        <w:rPr>
          <w:rFonts w:ascii="仿宋_GB2312" w:eastAsia="仿宋_GB2312"/>
          <w:sz w:val="20"/>
          <w:szCs w:val="28"/>
        </w:rPr>
      </w:pPr>
      <w:r>
        <w:rPr>
          <w:rFonts w:hint="eastAsia"/>
        </w:rPr>
        <w:t>*</w:t>
      </w:r>
      <w:r>
        <w:rPr>
          <w:rFonts w:hint="eastAsia" w:ascii="仿宋_GB2312" w:eastAsia="仿宋_GB2312"/>
          <w:sz w:val="20"/>
          <w:szCs w:val="28"/>
        </w:rPr>
        <w:t>指标按重要性分为“★”、“☆”、“#”和“△”。★代表实质性指标，不满足该指标项将导致投标被拒绝，☆代表优质优价指标，#代表重要指标，△则表示一般指标项。</w:t>
      </w:r>
    </w:p>
    <w:p w14:paraId="3A75D2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C9AE6"/>
    <w:multiLevelType w:val="singleLevel"/>
    <w:tmpl w:val="412C9AE6"/>
    <w:lvl w:ilvl="0" w:tentative="0">
      <w:start w:val="5"/>
      <w:numFmt w:val="decimal"/>
      <w:lvlText w:val="%1."/>
      <w:lvlJc w:val="left"/>
      <w:pPr>
        <w:tabs>
          <w:tab w:val="left" w:pos="312"/>
        </w:tabs>
      </w:pPr>
    </w:lvl>
  </w:abstractNum>
  <w:abstractNum w:abstractNumId="1">
    <w:nsid w:val="70759663"/>
    <w:multiLevelType w:val="singleLevel"/>
    <w:tmpl w:val="70759663"/>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055"/>
    <w:rsid w:val="000D5055"/>
    <w:rsid w:val="001B6F1E"/>
    <w:rsid w:val="005E035F"/>
    <w:rsid w:val="006C30EC"/>
    <w:rsid w:val="009A1369"/>
    <w:rsid w:val="00B146E8"/>
    <w:rsid w:val="00B808F0"/>
    <w:rsid w:val="00E957CF"/>
    <w:rsid w:val="04B862AB"/>
    <w:rsid w:val="194E010C"/>
    <w:rsid w:val="1AE34C66"/>
    <w:rsid w:val="1CEC2B3E"/>
    <w:rsid w:val="25EC3BAF"/>
    <w:rsid w:val="29A72F31"/>
    <w:rsid w:val="37647A49"/>
    <w:rsid w:val="40D95004"/>
    <w:rsid w:val="435D4A79"/>
    <w:rsid w:val="4A3B288C"/>
    <w:rsid w:val="52500E9E"/>
    <w:rsid w:val="5D5E2925"/>
    <w:rsid w:val="612052CA"/>
    <w:rsid w:val="6C3F7B62"/>
    <w:rsid w:val="74E120FE"/>
    <w:rsid w:val="7C4F2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sz w:val="18"/>
      <w:szCs w:val="18"/>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customStyle="1" w:styleId="12">
    <w:name w:val="首行缩进"/>
    <w:basedOn w:val="1"/>
    <w:qFormat/>
    <w:uiPriority w:val="0"/>
    <w:pPr>
      <w:autoSpaceDE w:val="0"/>
      <w:autoSpaceDN w:val="0"/>
      <w:spacing w:line="360" w:lineRule="auto"/>
      <w:ind w:firstLine="480" w:firstLineChars="200"/>
      <w:jc w:val="left"/>
    </w:pPr>
    <w:rPr>
      <w:rFonts w:eastAsia="宋体"/>
      <w:kern w:val="0"/>
      <w:sz w:val="24"/>
      <w:lang w:val="zh-CN"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1282</Words>
  <Characters>1341</Characters>
  <Lines>5</Lines>
  <Paragraphs>1</Paragraphs>
  <TotalTime>11</TotalTime>
  <ScaleCrop>false</ScaleCrop>
  <LinksUpToDate>false</LinksUpToDate>
  <CharactersWithSpaces>1354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2024-01-08T01:51:00Z</dcterms:created>
  <dc:creator>胡佳迎</dc:creator>
  <cp:lastModifiedBy>刘婷</cp:lastModifiedBy>
  <dcterms:modified xsi:type="dcterms:W3CDTF">2026-01-19T08:45:16Z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eyJoZGlkIjoiZmIxNTJiZWRjYjhiMGI2ZjBlMDMzNzA2MmFlYjNiZGQiLCJ1c2VySWQiOiI3MDY2OTYxOTcifQ==</vt:lpwstr>
  </property>
  <property fmtid="{D5CDD505-2E9C-101B-9397-08002B2CF9AE}" pid="3" name="KSOProductBuildVer">
    <vt:lpwstr>2052-12.1.0.24034</vt:lpwstr>
  </property>
  <property fmtid="{D5CDD505-2E9C-101B-9397-08002B2CF9AE}" pid="4" name="ICV">
    <vt:lpwstr>B82D1038DD264A5188E948777C17C186_13</vt:lpwstr>
  </property>
</Properties>
</file>